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52" w:rsidRDefault="00C26D0D" w:rsidP="00C26D0D">
      <w:pPr>
        <w:jc w:val="right"/>
        <w:rPr>
          <w:rFonts w:ascii="Times New Roman" w:hAnsi="Times New Roman" w:cs="Times New Roman"/>
        </w:rPr>
      </w:pPr>
      <w:r>
        <w:rPr>
          <w:rFonts w:ascii="Times New Roman" w:hAnsi="Times New Roman" w:cs="Times New Roman"/>
        </w:rPr>
        <w:t xml:space="preserve">Załącznik nr 1 do Regulaminu </w:t>
      </w:r>
    </w:p>
    <w:p w:rsidR="00C26D0D" w:rsidRPr="00C26D0D" w:rsidRDefault="00C26D0D" w:rsidP="00C26D0D">
      <w:pPr>
        <w:jc w:val="right"/>
        <w:rPr>
          <w:rFonts w:ascii="Times New Roman" w:hAnsi="Times New Roman" w:cs="Times New Roman"/>
        </w:rPr>
      </w:pPr>
      <w:r>
        <w:rPr>
          <w:rFonts w:ascii="Times New Roman" w:hAnsi="Times New Roman" w:cs="Times New Roman"/>
        </w:rPr>
        <w:t>Portu Morskiego Mrzeżyno</w:t>
      </w: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Pr="002F3152" w:rsidRDefault="002F3152" w:rsidP="00435B32">
      <w:pPr>
        <w:jc w:val="center"/>
        <w:rPr>
          <w:rFonts w:ascii="Times New Roman" w:hAnsi="Times New Roman" w:cs="Times New Roman"/>
          <w:sz w:val="40"/>
          <w:szCs w:val="40"/>
        </w:rPr>
      </w:pPr>
      <w:r w:rsidRPr="002F3152">
        <w:rPr>
          <w:rFonts w:ascii="Times New Roman" w:hAnsi="Times New Roman" w:cs="Times New Roman"/>
          <w:sz w:val="40"/>
          <w:szCs w:val="40"/>
        </w:rPr>
        <w:t>CENNIK OPŁAT PORTOWYCH</w:t>
      </w:r>
    </w:p>
    <w:p w:rsidR="002F3152" w:rsidRDefault="002F3152" w:rsidP="00435B32">
      <w:pPr>
        <w:jc w:val="center"/>
        <w:rPr>
          <w:rFonts w:ascii="Times New Roman" w:hAnsi="Times New Roman" w:cs="Times New Roman"/>
          <w:sz w:val="40"/>
          <w:szCs w:val="40"/>
        </w:rPr>
      </w:pPr>
      <w:r w:rsidRPr="002F3152">
        <w:rPr>
          <w:rFonts w:ascii="Times New Roman" w:hAnsi="Times New Roman" w:cs="Times New Roman"/>
          <w:sz w:val="40"/>
          <w:szCs w:val="40"/>
        </w:rPr>
        <w:t>I ZASADY ICH POBIERANIA</w:t>
      </w: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40"/>
          <w:szCs w:val="40"/>
        </w:rPr>
      </w:pPr>
    </w:p>
    <w:p w:rsidR="002F3152" w:rsidRDefault="002F3152" w:rsidP="00435B32">
      <w:pPr>
        <w:jc w:val="both"/>
        <w:rPr>
          <w:rFonts w:ascii="Times New Roman" w:hAnsi="Times New Roman" w:cs="Times New Roman"/>
          <w:sz w:val="24"/>
          <w:szCs w:val="24"/>
        </w:rPr>
      </w:pPr>
      <w:r>
        <w:rPr>
          <w:rFonts w:ascii="Times New Roman" w:hAnsi="Times New Roman" w:cs="Times New Roman"/>
          <w:sz w:val="24"/>
          <w:szCs w:val="24"/>
        </w:rPr>
        <w:lastRenderedPageBreak/>
        <w:t>Spis treści</w:t>
      </w:r>
    </w:p>
    <w:p w:rsidR="002F3152" w:rsidRDefault="002F3152" w:rsidP="00435B32">
      <w:pPr>
        <w:jc w:val="both"/>
        <w:rPr>
          <w:rFonts w:ascii="Times New Roman" w:hAnsi="Times New Roman" w:cs="Times New Roman"/>
          <w:sz w:val="24"/>
          <w:szCs w:val="24"/>
        </w:rPr>
      </w:pPr>
    </w:p>
    <w:p w:rsidR="002F3152" w:rsidRDefault="002F3152" w:rsidP="00435B32">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Stosowane taryfy.</w:t>
      </w:r>
    </w:p>
    <w:p w:rsidR="002F3152" w:rsidRDefault="002F3152" w:rsidP="00435B32">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Zasady naliczania opłat portowych i ich stosowanie.</w:t>
      </w:r>
    </w:p>
    <w:p w:rsidR="002F3152" w:rsidRDefault="002F3152" w:rsidP="00435B32">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Odbiór odpadów.</w:t>
      </w:r>
    </w:p>
    <w:p w:rsidR="002F3152" w:rsidRDefault="002F3152" w:rsidP="00435B32">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Postanowienia końcowe.</w:t>
      </w:r>
    </w:p>
    <w:p w:rsidR="002F3152" w:rsidRDefault="002F3152" w:rsidP="00435B32">
      <w:pPr>
        <w:pStyle w:val="Akapitzlist"/>
        <w:jc w:val="both"/>
        <w:rPr>
          <w:rFonts w:ascii="Times New Roman" w:hAnsi="Times New Roman" w:cs="Times New Roman"/>
          <w:sz w:val="24"/>
          <w:szCs w:val="24"/>
        </w:rPr>
      </w:pPr>
    </w:p>
    <w:p w:rsidR="002F3152" w:rsidRDefault="002F3152" w:rsidP="00435B32">
      <w:pPr>
        <w:pStyle w:val="Akapitzlist"/>
        <w:jc w:val="both"/>
        <w:rPr>
          <w:rFonts w:ascii="Times New Roman" w:hAnsi="Times New Roman" w:cs="Times New Roman"/>
          <w:sz w:val="24"/>
          <w:szCs w:val="24"/>
        </w:rPr>
      </w:pPr>
    </w:p>
    <w:p w:rsidR="002F3152" w:rsidRDefault="002F3152" w:rsidP="00435B32">
      <w:pPr>
        <w:pStyle w:val="Akapitzlist"/>
        <w:jc w:val="both"/>
        <w:rPr>
          <w:rFonts w:ascii="Times New Roman" w:hAnsi="Times New Roman" w:cs="Times New Roman"/>
          <w:sz w:val="24"/>
          <w:szCs w:val="24"/>
        </w:rPr>
      </w:pPr>
    </w:p>
    <w:p w:rsidR="002F3152" w:rsidRDefault="002F3152" w:rsidP="00435B32">
      <w:pPr>
        <w:pStyle w:val="Akapitzlist"/>
        <w:jc w:val="both"/>
        <w:rPr>
          <w:rFonts w:ascii="Times New Roman" w:hAnsi="Times New Roman" w:cs="Times New Roman"/>
          <w:sz w:val="24"/>
          <w:szCs w:val="24"/>
        </w:rPr>
      </w:pPr>
    </w:p>
    <w:p w:rsidR="002F3152" w:rsidRDefault="002F3152" w:rsidP="00435B32">
      <w:pPr>
        <w:pStyle w:val="Akapitzlist"/>
        <w:jc w:val="both"/>
        <w:rPr>
          <w:rFonts w:ascii="Times New Roman" w:hAnsi="Times New Roman" w:cs="Times New Roman"/>
          <w:sz w:val="24"/>
          <w:szCs w:val="24"/>
        </w:rPr>
      </w:pPr>
    </w:p>
    <w:p w:rsidR="002F3152" w:rsidRDefault="002F3152" w:rsidP="00435B32">
      <w:pPr>
        <w:pStyle w:val="Akapitzlist"/>
        <w:jc w:val="both"/>
        <w:rPr>
          <w:rFonts w:ascii="Times New Roman" w:hAnsi="Times New Roman" w:cs="Times New Roman"/>
          <w:sz w:val="24"/>
          <w:szCs w:val="24"/>
        </w:rPr>
      </w:pPr>
    </w:p>
    <w:p w:rsidR="002F3152" w:rsidRDefault="002F3152"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Załączniki:</w:t>
      </w:r>
    </w:p>
    <w:p w:rsidR="002F3152" w:rsidRDefault="002F3152" w:rsidP="00435B32">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Taryfa opłat nr 1 – jednostki rybackie.</w:t>
      </w:r>
    </w:p>
    <w:p w:rsidR="002F3152" w:rsidRDefault="002F3152" w:rsidP="00435B32">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Taryfa opłat nr 2 – jednostki rekreacyjne i sportowe.</w:t>
      </w:r>
    </w:p>
    <w:p w:rsidR="002F3152" w:rsidRDefault="002F3152" w:rsidP="00435B32">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Taryfa opłat nr 3 – jednostki komercyjne.</w:t>
      </w:r>
    </w:p>
    <w:p w:rsidR="002F3152" w:rsidRDefault="002F3152" w:rsidP="00435B32">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Taryfa opłat nr 4 – pozostałe opłaty związane z obsługą jednostek pływających.</w:t>
      </w:r>
    </w:p>
    <w:p w:rsidR="002F3152" w:rsidRDefault="002F3152" w:rsidP="00435B32">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Karta zgłoszenia jednostki rekreacyjnej/sportowej.</w:t>
      </w:r>
    </w:p>
    <w:p w:rsidR="002F3152" w:rsidRDefault="002F3152" w:rsidP="00435B32">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Karta zgłoszenia jednostki komercyjnej/rybackiej.</w:t>
      </w: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jc w:val="both"/>
        <w:rPr>
          <w:rFonts w:ascii="Times New Roman" w:hAnsi="Times New Roman" w:cs="Times New Roman"/>
          <w:sz w:val="24"/>
          <w:szCs w:val="24"/>
        </w:rPr>
      </w:pPr>
    </w:p>
    <w:p w:rsidR="002F3152" w:rsidRDefault="002F3152" w:rsidP="00435B32">
      <w:pPr>
        <w:pStyle w:val="Akapitzlist"/>
        <w:ind w:left="0"/>
        <w:jc w:val="both"/>
        <w:rPr>
          <w:rFonts w:ascii="Times New Roman" w:hAnsi="Times New Roman" w:cs="Times New Roman"/>
          <w:sz w:val="24"/>
          <w:szCs w:val="24"/>
        </w:rPr>
      </w:pPr>
    </w:p>
    <w:p w:rsidR="002F3152" w:rsidRDefault="002F3152" w:rsidP="00435B32">
      <w:pPr>
        <w:pStyle w:val="Akapitzlist"/>
        <w:ind w:left="0"/>
        <w:jc w:val="both"/>
        <w:rPr>
          <w:rFonts w:ascii="Times New Roman" w:hAnsi="Times New Roman" w:cs="Times New Roman"/>
          <w:sz w:val="24"/>
          <w:szCs w:val="24"/>
        </w:rPr>
      </w:pPr>
    </w:p>
    <w:p w:rsidR="002F3152" w:rsidRDefault="002F3152" w:rsidP="00435B32">
      <w:pPr>
        <w:pStyle w:val="Akapitzlist"/>
        <w:ind w:left="0"/>
        <w:jc w:val="center"/>
        <w:rPr>
          <w:rFonts w:ascii="Times New Roman" w:hAnsi="Times New Roman" w:cs="Times New Roman"/>
          <w:sz w:val="28"/>
          <w:szCs w:val="28"/>
        </w:rPr>
      </w:pPr>
      <w:r w:rsidRPr="003F4DB5">
        <w:rPr>
          <w:rFonts w:ascii="Times New Roman" w:hAnsi="Times New Roman" w:cs="Times New Roman"/>
          <w:sz w:val="28"/>
          <w:szCs w:val="28"/>
        </w:rPr>
        <w:lastRenderedPageBreak/>
        <w:t>Stosowanie taryfy</w:t>
      </w:r>
    </w:p>
    <w:p w:rsidR="00805615" w:rsidRPr="003F4DB5" w:rsidRDefault="00805615" w:rsidP="00435B32">
      <w:pPr>
        <w:pStyle w:val="Akapitzlist"/>
        <w:ind w:left="0"/>
        <w:jc w:val="both"/>
        <w:rPr>
          <w:rFonts w:ascii="Times New Roman" w:hAnsi="Times New Roman" w:cs="Times New Roman"/>
          <w:sz w:val="28"/>
          <w:szCs w:val="28"/>
        </w:rPr>
      </w:pPr>
    </w:p>
    <w:p w:rsidR="002F3152" w:rsidRDefault="00805615" w:rsidP="00435B32">
      <w:pPr>
        <w:pStyle w:val="Akapitzlist"/>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 xml:space="preserve">Zasady pobierania opłat portowych Zarządu Portu Morskiego Mrzeżyno, zwane dalej „Taryfą”, została ustanowiona na podstawie art. 8  ustawy z dnia 20 grudnia 1996 r </w:t>
      </w:r>
      <w:r w:rsidR="00435B32">
        <w:rPr>
          <w:rFonts w:ascii="Times New Roman" w:hAnsi="Times New Roman" w:cs="Times New Roman"/>
          <w:sz w:val="24"/>
          <w:szCs w:val="24"/>
        </w:rPr>
        <w:t xml:space="preserve">        </w:t>
      </w:r>
      <w:r>
        <w:rPr>
          <w:rFonts w:ascii="Times New Roman" w:hAnsi="Times New Roman" w:cs="Times New Roman"/>
          <w:sz w:val="24"/>
          <w:szCs w:val="24"/>
        </w:rPr>
        <w:t>o portach i przystaniach morskich (Dz. U. z 2010 r Nr 33, poz. 179 ze zm. – dalej: Ustawa o Portach i Przystaniach Morskich) w związku z art. 384 Kodeksu cywilnego.</w:t>
      </w:r>
    </w:p>
    <w:p w:rsidR="00805615" w:rsidRDefault="00805615" w:rsidP="00435B32">
      <w:pPr>
        <w:pStyle w:val="Akapitzlist"/>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Taryfa obowiązuje w granicach Portu Morskiego w Mrzeżynie, określonych rozporządzeniem Ministra Transportu, Budownictwa i Gospodarki Morskiej 20 lipca 2001 roku (Dz. U. Nr 84 poz. 923) w zakresie działalności Zarządu Portu Morskiego Mrzeżyno.</w:t>
      </w:r>
    </w:p>
    <w:p w:rsidR="00805615" w:rsidRDefault="00805615" w:rsidP="00435B32">
      <w:pPr>
        <w:pStyle w:val="Akapitzlist"/>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Za użytkowanie infrastruktury portowej oraz pozostałej infrastruktury Portu Morskiego Mrzeżyno pobierane są następujące opłaty:</w:t>
      </w:r>
    </w:p>
    <w:p w:rsidR="00805615" w:rsidRDefault="00805615" w:rsidP="00435B32">
      <w:pPr>
        <w:pStyle w:val="Akapitzlist"/>
        <w:numPr>
          <w:ilvl w:val="1"/>
          <w:numId w:val="4"/>
        </w:numPr>
        <w:jc w:val="both"/>
        <w:rPr>
          <w:rFonts w:ascii="Times New Roman" w:hAnsi="Times New Roman" w:cs="Times New Roman"/>
          <w:sz w:val="24"/>
          <w:szCs w:val="24"/>
        </w:rPr>
      </w:pPr>
      <w:r>
        <w:rPr>
          <w:rFonts w:ascii="Times New Roman" w:hAnsi="Times New Roman" w:cs="Times New Roman"/>
          <w:sz w:val="24"/>
          <w:szCs w:val="24"/>
        </w:rPr>
        <w:t>opłaty portowe:</w:t>
      </w:r>
    </w:p>
    <w:p w:rsidR="00805615" w:rsidRDefault="00805615" w:rsidP="00435B32">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opłata tonażowa – za wejście jednostki pływającej do portu i wyjście jednostki pływającej z portu, zapewnienie odbioru odpadów ze statków zgodnie </w:t>
      </w:r>
      <w:r w:rsidR="00435B32">
        <w:rPr>
          <w:rFonts w:ascii="Times New Roman" w:hAnsi="Times New Roman" w:cs="Times New Roman"/>
          <w:sz w:val="24"/>
          <w:szCs w:val="24"/>
        </w:rPr>
        <w:t xml:space="preserve">             </w:t>
      </w:r>
      <w:r>
        <w:rPr>
          <w:rFonts w:ascii="Times New Roman" w:hAnsi="Times New Roman" w:cs="Times New Roman"/>
          <w:sz w:val="24"/>
          <w:szCs w:val="24"/>
        </w:rPr>
        <w:t>z planem zagospodarowania odpadów Zarządu Portu Morskiego Mrzeżyno;</w:t>
      </w:r>
    </w:p>
    <w:p w:rsidR="00805615" w:rsidRDefault="00805615" w:rsidP="00435B32">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opłata przystaniowa – za </w:t>
      </w:r>
      <w:r w:rsidR="007710AF">
        <w:rPr>
          <w:rFonts w:ascii="Times New Roman" w:hAnsi="Times New Roman" w:cs="Times New Roman"/>
          <w:sz w:val="24"/>
          <w:szCs w:val="24"/>
        </w:rPr>
        <w:t>korzystanie przez jednostkę</w:t>
      </w:r>
      <w:r>
        <w:rPr>
          <w:rFonts w:ascii="Times New Roman" w:hAnsi="Times New Roman" w:cs="Times New Roman"/>
          <w:sz w:val="24"/>
          <w:szCs w:val="24"/>
        </w:rPr>
        <w:t xml:space="preserve"> pływającą z nabrzeża </w:t>
      </w:r>
      <w:r w:rsidR="007710AF">
        <w:rPr>
          <w:rFonts w:ascii="Times New Roman" w:hAnsi="Times New Roman" w:cs="Times New Roman"/>
          <w:sz w:val="24"/>
          <w:szCs w:val="24"/>
        </w:rPr>
        <w:t>będącego we władaniu Zarządu Portu Morskiego Mrzeżyno;</w:t>
      </w:r>
    </w:p>
    <w:p w:rsidR="007710AF" w:rsidRPr="007710AF" w:rsidRDefault="007710AF" w:rsidP="00435B32">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opłata pasażerska – za zejście pasażera na ląd lub za wejście pasażera na jednostkę pływającą korzystającą z nabrzeży będących we władaniu Zarządu portu Morskiego Mrzeżyno.</w:t>
      </w:r>
    </w:p>
    <w:p w:rsidR="007710AF" w:rsidRDefault="007710AF" w:rsidP="00435B32">
      <w:pPr>
        <w:pStyle w:val="Akapitzlist"/>
        <w:numPr>
          <w:ilvl w:val="1"/>
          <w:numId w:val="4"/>
        </w:numPr>
        <w:jc w:val="both"/>
        <w:rPr>
          <w:rFonts w:ascii="Times New Roman" w:hAnsi="Times New Roman" w:cs="Times New Roman"/>
          <w:sz w:val="24"/>
          <w:szCs w:val="24"/>
        </w:rPr>
      </w:pPr>
      <w:r>
        <w:rPr>
          <w:rFonts w:ascii="Times New Roman" w:hAnsi="Times New Roman" w:cs="Times New Roman"/>
          <w:sz w:val="24"/>
          <w:szCs w:val="24"/>
        </w:rPr>
        <w:t>inne opłaty , w tym opłaty z tytułu użytkowania, najmu, dzierżawy lub korzystania na podstawie innej umowy/stosunku prawnego z gruntów oraz obiektów, urządzeń, instalacji portowych lub innych składników majątkowych, których dysponentem jest Zarząd Portu morskiego Mrzeżyno.</w:t>
      </w:r>
    </w:p>
    <w:p w:rsidR="00600893" w:rsidRDefault="00600893" w:rsidP="00435B32">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Ilekroć w Taryfie mowa jest o:</w:t>
      </w:r>
    </w:p>
    <w:p w:rsidR="00600893" w:rsidRDefault="0060089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Zarządzającym lub podmiocie zarządzającym portem – rozumie się przez to Zarząd Portu Morskiego Mrzeżyno;</w:t>
      </w:r>
    </w:p>
    <w:p w:rsidR="00600893" w:rsidRDefault="0060089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Międzynarodowym świadectwie pomiarowym statku – rozumie się przez to świadectwo pomiarowe wydane na podstawie Międzynarodowej Konwencji </w:t>
      </w:r>
      <w:r w:rsidR="00435B32">
        <w:rPr>
          <w:rFonts w:ascii="Times New Roman" w:hAnsi="Times New Roman" w:cs="Times New Roman"/>
          <w:sz w:val="24"/>
          <w:szCs w:val="24"/>
        </w:rPr>
        <w:t xml:space="preserve">   </w:t>
      </w:r>
      <w:r>
        <w:rPr>
          <w:rFonts w:ascii="Times New Roman" w:hAnsi="Times New Roman" w:cs="Times New Roman"/>
          <w:sz w:val="24"/>
          <w:szCs w:val="24"/>
        </w:rPr>
        <w:t>o pomierzaniu pojemności statków z 1969 roku sporządzonej w Londynie dnia 23 czerwca 1969 roku (Dz. U. z 1983 Nr 56 poz. 247) bądź innej umowy międzynarodowej w tym zakresie, której stroną jest Rzeczpospolita Polska;</w:t>
      </w:r>
    </w:p>
    <w:p w:rsidR="00600893" w:rsidRDefault="0060089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Porcie – rozumie się prze to akweny i grunty oraz związaną z nimi infrastrukturę p</w:t>
      </w:r>
      <w:r w:rsidR="00BE4B86">
        <w:rPr>
          <w:rFonts w:ascii="Times New Roman" w:hAnsi="Times New Roman" w:cs="Times New Roman"/>
          <w:sz w:val="24"/>
          <w:szCs w:val="24"/>
        </w:rPr>
        <w:t>ortową</w:t>
      </w:r>
      <w:r>
        <w:rPr>
          <w:rFonts w:ascii="Times New Roman" w:hAnsi="Times New Roman" w:cs="Times New Roman"/>
          <w:sz w:val="24"/>
          <w:szCs w:val="24"/>
        </w:rPr>
        <w:t xml:space="preserve"> znajdujące się w granicach administracyjnych Portu </w:t>
      </w:r>
      <w:r w:rsidR="00BE4B86">
        <w:rPr>
          <w:rFonts w:ascii="Times New Roman" w:hAnsi="Times New Roman" w:cs="Times New Roman"/>
          <w:sz w:val="24"/>
          <w:szCs w:val="24"/>
        </w:rPr>
        <w:t>Morskiego Mrzeżyno</w:t>
      </w:r>
    </w:p>
    <w:p w:rsidR="00BE4B86" w:rsidRDefault="00BE4B86"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Infrastrukturze portowej – rozumie się przez to znajdujące się w granicach portu akweny portowe oraz ogólnodostępne obiekty, urządzenia i instalacje związane z funkcjonowaniem portu, przeznaczone do wykonywania zadań przez podmiot zarządzający portem;</w:t>
      </w:r>
    </w:p>
    <w:p w:rsidR="00BE4B86" w:rsidRDefault="00BE4B86"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Użytkowniku infrastruktury portowej – rozumie się przez to każdą osobę fizyczna, osobę prawną lub jednostkę organizacyjną nieposiadającą osobowości prawnej korzystająca z tej infrastruktury;</w:t>
      </w:r>
    </w:p>
    <w:p w:rsidR="00BE4B86" w:rsidRDefault="00BE4B86"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Armatorze – rozumie się prze to każdą osobę fizyczną, osobę prawną lub jednostkę organizacyjną nieposiadającą osobowości prawnej, która we własnym imieniu uprawia żeglugę własną lub cudzą jednostką pływającą;</w:t>
      </w:r>
    </w:p>
    <w:p w:rsidR="00BE4B86" w:rsidRDefault="004A79DC"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J</w:t>
      </w:r>
      <w:r w:rsidR="00BE4B86">
        <w:rPr>
          <w:rFonts w:ascii="Times New Roman" w:hAnsi="Times New Roman" w:cs="Times New Roman"/>
          <w:sz w:val="24"/>
          <w:szCs w:val="24"/>
        </w:rPr>
        <w:t>ednostce</w:t>
      </w:r>
      <w:r>
        <w:rPr>
          <w:rFonts w:ascii="Times New Roman" w:hAnsi="Times New Roman" w:cs="Times New Roman"/>
          <w:sz w:val="24"/>
          <w:szCs w:val="24"/>
        </w:rPr>
        <w:t xml:space="preserve"> pływającej – rozumie się przez to każdą konstrukcję zdolna do samodzielnego unoszenia się na powierzchni wody lub do czasowego przebywania pod jej powierzchnią z napędem własnym lub obcym;</w:t>
      </w:r>
    </w:p>
    <w:p w:rsidR="004A79DC" w:rsidRDefault="004A79DC"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Statku towarowym/handlowym żeglugi morskiej – rozumie się przez to każde urządzenie pływające przeznaczone lub używane do żeglu</w:t>
      </w:r>
      <w:r w:rsidR="00CC1454">
        <w:rPr>
          <w:rFonts w:ascii="Times New Roman" w:hAnsi="Times New Roman" w:cs="Times New Roman"/>
          <w:sz w:val="24"/>
          <w:szCs w:val="24"/>
        </w:rPr>
        <w:t>g</w:t>
      </w:r>
      <w:r>
        <w:rPr>
          <w:rFonts w:ascii="Times New Roman" w:hAnsi="Times New Roman" w:cs="Times New Roman"/>
          <w:sz w:val="24"/>
          <w:szCs w:val="24"/>
        </w:rPr>
        <w:t>i morskiej służące do przewożenia towarów;</w:t>
      </w:r>
    </w:p>
    <w:p w:rsidR="004A79DC" w:rsidRDefault="004A79DC"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Barce lub statku handlowym żeglugi śródlądowej i przybrzeżnej – rozumie się przez to każde urządzenie pływające, uprawiające żeglugę portami leżącymi </w:t>
      </w:r>
      <w:r w:rsidR="00435B32">
        <w:rPr>
          <w:rFonts w:ascii="Times New Roman" w:hAnsi="Times New Roman" w:cs="Times New Roman"/>
          <w:sz w:val="24"/>
          <w:szCs w:val="24"/>
        </w:rPr>
        <w:t xml:space="preserve">  </w:t>
      </w:r>
      <w:r>
        <w:rPr>
          <w:rFonts w:ascii="Times New Roman" w:hAnsi="Times New Roman" w:cs="Times New Roman"/>
          <w:sz w:val="24"/>
          <w:szCs w:val="24"/>
        </w:rPr>
        <w:t>w granicach morza terytorialnego Rzeczpospolitej Polskiej i po morskich wodach wewnętrznych służące do przewożenia towarów;</w:t>
      </w:r>
    </w:p>
    <w:p w:rsidR="007710AF" w:rsidRDefault="004A79DC" w:rsidP="00435B32">
      <w:pPr>
        <w:pStyle w:val="Akapitzlist"/>
        <w:numPr>
          <w:ilvl w:val="0"/>
          <w:numId w:val="6"/>
        </w:numPr>
        <w:jc w:val="both"/>
        <w:rPr>
          <w:rFonts w:ascii="Times New Roman" w:hAnsi="Times New Roman" w:cs="Times New Roman"/>
          <w:sz w:val="24"/>
          <w:szCs w:val="24"/>
        </w:rPr>
      </w:pPr>
      <w:r w:rsidRPr="004A79DC">
        <w:rPr>
          <w:rFonts w:ascii="Times New Roman" w:hAnsi="Times New Roman" w:cs="Times New Roman"/>
          <w:sz w:val="24"/>
          <w:szCs w:val="24"/>
        </w:rPr>
        <w:t>Statku/promie wycieczkowym, jachcie motorowym i statku szkoleniowym, na którym prowadzona jest działalność gospodarcza – rozumie się przez</w:t>
      </w:r>
      <w:r>
        <w:rPr>
          <w:rFonts w:ascii="Times New Roman" w:hAnsi="Times New Roman" w:cs="Times New Roman"/>
          <w:sz w:val="24"/>
          <w:szCs w:val="24"/>
        </w:rPr>
        <w:t xml:space="preserve"> to każde urządzenie pływające </w:t>
      </w:r>
      <w:r w:rsidRPr="004A79DC">
        <w:rPr>
          <w:rFonts w:ascii="Times New Roman" w:hAnsi="Times New Roman" w:cs="Times New Roman"/>
          <w:sz w:val="24"/>
          <w:szCs w:val="24"/>
        </w:rPr>
        <w:t>służące do zarobkowego przewozu pasażerów, uprawnia</w:t>
      </w:r>
      <w:r>
        <w:rPr>
          <w:rFonts w:ascii="Times New Roman" w:hAnsi="Times New Roman" w:cs="Times New Roman"/>
          <w:sz w:val="24"/>
          <w:szCs w:val="24"/>
        </w:rPr>
        <w:t>jące żeglugę morską i śródlądową;</w:t>
      </w:r>
    </w:p>
    <w:p w:rsidR="004A79DC" w:rsidRDefault="004A79DC"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Statku sportowym i rekreacyjnym – rozumie się przez to każde urządzenie pływające sportowo-rekreacyjne służące do bezpłatnego przewozu osób </w:t>
      </w:r>
      <w:r w:rsidR="00435B32">
        <w:rPr>
          <w:rFonts w:ascii="Times New Roman" w:hAnsi="Times New Roman" w:cs="Times New Roman"/>
          <w:sz w:val="24"/>
          <w:szCs w:val="24"/>
        </w:rPr>
        <w:t xml:space="preserve">          </w:t>
      </w:r>
      <w:r>
        <w:rPr>
          <w:rFonts w:ascii="Times New Roman" w:hAnsi="Times New Roman" w:cs="Times New Roman"/>
          <w:sz w:val="24"/>
          <w:szCs w:val="24"/>
        </w:rPr>
        <w:t>i niewykorzystywane do celów zarobkowych;</w:t>
      </w:r>
    </w:p>
    <w:p w:rsidR="004A79DC" w:rsidRDefault="007A65A6"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Statku rybackim – rozumie się przez to kutry rybackie, łodzie rybackie i każde inne urządzenie pływające służące do połowu ryb, niezabierające pasażerów, wpisane do rejestru statków rybackich </w:t>
      </w:r>
      <w:r w:rsidR="004D7E13">
        <w:rPr>
          <w:rFonts w:ascii="Times New Roman" w:hAnsi="Times New Roman" w:cs="Times New Roman"/>
          <w:sz w:val="24"/>
          <w:szCs w:val="24"/>
        </w:rPr>
        <w:t>;</w:t>
      </w:r>
    </w:p>
    <w:p w:rsidR="004D7E13" w:rsidRDefault="004D7E1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Statku komercyjnym – rozumie się przez to każde urządzenie pływające (inne niż rybackie) wykorzystywane w celu zarobkowym;</w:t>
      </w:r>
    </w:p>
    <w:p w:rsidR="004D7E13" w:rsidRDefault="004D7E1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Pozostałe jednostki – rozumie się przez to każde inne urządzenie pływające niesklasyfikowane powyżej;</w:t>
      </w:r>
    </w:p>
    <w:p w:rsidR="004D7E13" w:rsidRDefault="004D7E1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Odpady olejowe i ich mieszaniny – rozumie się prze to odpady wymienione </w:t>
      </w:r>
      <w:r w:rsidR="00435B32">
        <w:rPr>
          <w:rFonts w:ascii="Times New Roman" w:hAnsi="Times New Roman" w:cs="Times New Roman"/>
          <w:sz w:val="24"/>
          <w:szCs w:val="24"/>
        </w:rPr>
        <w:t xml:space="preserve">  </w:t>
      </w:r>
      <w:r>
        <w:rPr>
          <w:rFonts w:ascii="Times New Roman" w:hAnsi="Times New Roman" w:cs="Times New Roman"/>
          <w:sz w:val="24"/>
          <w:szCs w:val="24"/>
        </w:rPr>
        <w:t>w załączniku I Konwencji Marpol 73/78 – szlam, wody zęzowe i inne tj. zaolejone czyściwo, zaolejone szmaty, filtry olejowe i paliwowe;</w:t>
      </w:r>
    </w:p>
    <w:p w:rsidR="004D7E13" w:rsidRDefault="004D7E1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Odpady stałe – rozumie się prze to odpady wymienione w załączniku V Konwencji Marpol 73/78 z uwzględnieniem wytycznych do wdrażania tego załącznika: odpady kuchenne, tworzywa sztuczne i inne;</w:t>
      </w:r>
    </w:p>
    <w:p w:rsidR="004D7E13" w:rsidRDefault="004D7E1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Ścieki sanitarne – rozumie się prze to ścieki wymienione w załączniku IV Konwencji Marpol 73/78;</w:t>
      </w:r>
    </w:p>
    <w:p w:rsidR="004D7E13" w:rsidRDefault="004D7E1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Posiadacz zależny – rozumie się przez to osobę/przedmiot, która włada rzeczą Zarządu Portu Morskiego Mrzeżyno na podstawie stosunku prawnego uprawniającego ją do władania rzeczą;</w:t>
      </w:r>
    </w:p>
    <w:p w:rsidR="004D7E13" w:rsidRDefault="004D7E1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Wysoki sezon – rozumie się prze to okres od 1-go maja do 31 października danego roku kalendarzowego</w:t>
      </w:r>
      <w:r w:rsidR="00435B32">
        <w:rPr>
          <w:rFonts w:ascii="Times New Roman" w:hAnsi="Times New Roman" w:cs="Times New Roman"/>
          <w:sz w:val="24"/>
          <w:szCs w:val="24"/>
        </w:rPr>
        <w:t>;</w:t>
      </w:r>
    </w:p>
    <w:p w:rsidR="004D7E13" w:rsidRDefault="004D7E13" w:rsidP="00435B32">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Niski sezon – rozumie się przez to okres od 1-go listopada danego roku kalendarzowego do 30 kwietnia roku następnego</w:t>
      </w:r>
      <w:r w:rsidR="00435B32">
        <w:rPr>
          <w:rFonts w:ascii="Times New Roman" w:hAnsi="Times New Roman" w:cs="Times New Roman"/>
          <w:sz w:val="24"/>
          <w:szCs w:val="24"/>
        </w:rPr>
        <w:t>.</w:t>
      </w:r>
    </w:p>
    <w:p w:rsidR="004D7E13" w:rsidRDefault="004D7E13" w:rsidP="00435B32">
      <w:pPr>
        <w:pStyle w:val="Akapitzlist"/>
        <w:ind w:left="1440"/>
        <w:jc w:val="both"/>
        <w:rPr>
          <w:rFonts w:ascii="Times New Roman" w:hAnsi="Times New Roman" w:cs="Times New Roman"/>
          <w:sz w:val="24"/>
          <w:szCs w:val="24"/>
        </w:rPr>
      </w:pPr>
    </w:p>
    <w:p w:rsidR="004D7E13" w:rsidRDefault="004D7E13" w:rsidP="00435B32">
      <w:pPr>
        <w:pStyle w:val="Akapitzlist"/>
        <w:ind w:left="1440"/>
        <w:jc w:val="both"/>
        <w:rPr>
          <w:rFonts w:ascii="Times New Roman" w:hAnsi="Times New Roman" w:cs="Times New Roman"/>
          <w:sz w:val="24"/>
          <w:szCs w:val="24"/>
        </w:rPr>
      </w:pPr>
    </w:p>
    <w:p w:rsidR="004D7E13" w:rsidRDefault="004D7E13" w:rsidP="00435B32">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Obowiązki armatorów</w:t>
      </w:r>
      <w:r w:rsidR="00435B32">
        <w:rPr>
          <w:rFonts w:ascii="Times New Roman" w:hAnsi="Times New Roman" w:cs="Times New Roman"/>
          <w:sz w:val="24"/>
          <w:szCs w:val="24"/>
        </w:rPr>
        <w:t>.</w:t>
      </w:r>
    </w:p>
    <w:p w:rsidR="00C00F2C" w:rsidRDefault="00C00F2C" w:rsidP="00435B32">
      <w:pPr>
        <w:pStyle w:val="Akapitzlist"/>
        <w:numPr>
          <w:ilvl w:val="1"/>
          <w:numId w:val="4"/>
        </w:numPr>
        <w:jc w:val="both"/>
        <w:rPr>
          <w:rFonts w:ascii="Times New Roman" w:hAnsi="Times New Roman" w:cs="Times New Roman"/>
          <w:sz w:val="24"/>
          <w:szCs w:val="24"/>
        </w:rPr>
      </w:pPr>
      <w:r>
        <w:rPr>
          <w:rFonts w:ascii="Times New Roman" w:hAnsi="Times New Roman" w:cs="Times New Roman"/>
          <w:sz w:val="24"/>
          <w:szCs w:val="24"/>
        </w:rPr>
        <w:t>A</w:t>
      </w:r>
      <w:r w:rsidR="004D7E13">
        <w:rPr>
          <w:rFonts w:ascii="Times New Roman" w:hAnsi="Times New Roman" w:cs="Times New Roman"/>
          <w:sz w:val="24"/>
          <w:szCs w:val="24"/>
        </w:rPr>
        <w:t>rmator przed przystąpieniem do korzystania z infrastruktury Portu Morskiego Mrzeżyno (lub inna odpowiedzialna osoba np. agent armatora) zobowiązany jest do przedłożenia zarządzającemu portem dokumentów potwierdzających informacje dotyczące</w:t>
      </w:r>
      <w:r>
        <w:rPr>
          <w:rFonts w:ascii="Times New Roman" w:hAnsi="Times New Roman" w:cs="Times New Roman"/>
          <w:sz w:val="24"/>
          <w:szCs w:val="24"/>
        </w:rPr>
        <w:t>:</w:t>
      </w:r>
    </w:p>
    <w:p w:rsidR="00C00F2C" w:rsidRDefault="00C00F2C" w:rsidP="00435B32">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nazwy jednostki</w:t>
      </w:r>
    </w:p>
    <w:p w:rsidR="00C00F2C" w:rsidRDefault="00C00F2C" w:rsidP="00435B32">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długości i szerokości całkowitej jednostki, wysokości bocznej jednostki wraz </w:t>
      </w:r>
      <w:r w:rsidR="00435B32">
        <w:rPr>
          <w:rFonts w:ascii="Times New Roman" w:hAnsi="Times New Roman" w:cs="Times New Roman"/>
          <w:sz w:val="24"/>
          <w:szCs w:val="24"/>
        </w:rPr>
        <w:t xml:space="preserve"> </w:t>
      </w:r>
      <w:r>
        <w:rPr>
          <w:rFonts w:ascii="Times New Roman" w:hAnsi="Times New Roman" w:cs="Times New Roman"/>
          <w:sz w:val="24"/>
          <w:szCs w:val="24"/>
        </w:rPr>
        <w:t>z maksymalnym zanurzeniem lub pojemności brutto (GT)</w:t>
      </w:r>
    </w:p>
    <w:p w:rsidR="00C00F2C" w:rsidRDefault="00C00F2C" w:rsidP="00435B32">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kserokopię dokumentu potwierdzającego rejestrację jednostki tj. Kartę Bezpieczeństwa jednostki lub Certyfikat Jachtowy;</w:t>
      </w:r>
    </w:p>
    <w:p w:rsidR="00C00F2C" w:rsidRDefault="00C00F2C" w:rsidP="00435B32">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podstawowych danych armatora lub czarterującego jednostkę pływającą niezbędnych do wystawienia odpowiedniego dokumentu z wyliczeniem opłat;</w:t>
      </w:r>
    </w:p>
    <w:p w:rsidR="00C00F2C" w:rsidRDefault="008F0E67" w:rsidP="00435B32">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liczby pasażerów na jednostce.</w:t>
      </w:r>
    </w:p>
    <w:p w:rsidR="008F0E67" w:rsidRDefault="008F0E67" w:rsidP="00435B32">
      <w:pPr>
        <w:pStyle w:val="Akapitzlist"/>
        <w:numPr>
          <w:ilvl w:val="1"/>
          <w:numId w:val="4"/>
        </w:numPr>
        <w:jc w:val="both"/>
        <w:rPr>
          <w:rFonts w:ascii="Times New Roman" w:hAnsi="Times New Roman" w:cs="Times New Roman"/>
          <w:sz w:val="24"/>
          <w:szCs w:val="24"/>
        </w:rPr>
      </w:pPr>
      <w:r w:rsidRPr="008F0E67">
        <w:rPr>
          <w:rFonts w:ascii="Times New Roman" w:hAnsi="Times New Roman" w:cs="Times New Roman"/>
          <w:sz w:val="24"/>
          <w:szCs w:val="24"/>
        </w:rPr>
        <w:t>Dokumenty potwierdzające powyższe dane winny być dostarczone przed przystąpieniem do korzystania z infrastruktury portowej pod rygorem odmowy udostępnienia tejże infrastruktury lub naliczenia dwukrotności maksymalnych stawek za GT jednostki określonych w art. 8 Ustawy o Portach i Przystaniach Morskich; w przypadku naliczania opłat na podstawie długości w wysokości dwukrotności opłaty wynikającej z Taryfy.</w:t>
      </w:r>
    </w:p>
    <w:p w:rsidR="008F0E67" w:rsidRDefault="008F0E67" w:rsidP="00435B32">
      <w:pPr>
        <w:pStyle w:val="Akapitzlist"/>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W przypadku zmiany danych lub upływu terminu ważności dokumentów armator jest zobowiązany do udokumentowania zmienionych danych lub przedstawienia aktualnych dokumentów (w ciągu 14 dni od daty upływu daty ważności) pod rygorem odmowy udostępnienia infrastruktury portowej lub naliczenia dwukrotności maksymalnych </w:t>
      </w:r>
      <w:r w:rsidRPr="008F0E67">
        <w:rPr>
          <w:rFonts w:ascii="Times New Roman" w:hAnsi="Times New Roman" w:cs="Times New Roman"/>
          <w:sz w:val="24"/>
          <w:szCs w:val="24"/>
        </w:rPr>
        <w:t>stawek za GT jednostki określonych w art. 8 Ustawy o Portach i Przystaniach Morskich; w przypadku naliczania opłat na podstawie długości w wysokości dwukrotności opłaty wynikającej z Taryfy.</w:t>
      </w:r>
    </w:p>
    <w:p w:rsidR="008F0E67" w:rsidRDefault="008F0E67" w:rsidP="00435B32">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Rozwiązanie umowy przy jednoczesnym dalszym korzystaniu z infrastruktury portowej przez danego użytkownika skutkować będzie naliczaniem opłat portowych zgodnie z Taryfą.</w:t>
      </w:r>
    </w:p>
    <w:p w:rsidR="008F0E67" w:rsidRDefault="008F0E67" w:rsidP="00435B32">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Ustalenie opłat w innej wysokości niż określono w Taryfie oraz zmiana warunków ich naliczania nastąpić może w wyjątkowych przypadkach, wyłącznie na podstawie umowy zawartej z Zarządem Portu Morskiego Mrzeżyno, gdy okaże się to uzasadnione z uwagi na czas korzystania z nabrzeża, gruntów oraz obiektów, urządzeń, instalacji portowych lub innych składników majątkowych.</w:t>
      </w:r>
    </w:p>
    <w:p w:rsidR="00E614AD" w:rsidRDefault="00E614AD" w:rsidP="00435B32">
      <w:pPr>
        <w:pStyle w:val="Akapitzlist"/>
        <w:ind w:left="1080"/>
        <w:jc w:val="both"/>
        <w:rPr>
          <w:rFonts w:ascii="Times New Roman" w:hAnsi="Times New Roman" w:cs="Times New Roman"/>
          <w:sz w:val="24"/>
          <w:szCs w:val="24"/>
        </w:rPr>
      </w:pPr>
    </w:p>
    <w:p w:rsidR="00E614AD" w:rsidRDefault="00276DA6" w:rsidP="00435B32">
      <w:pPr>
        <w:jc w:val="center"/>
        <w:rPr>
          <w:rFonts w:ascii="Times New Roman" w:hAnsi="Times New Roman" w:cs="Times New Roman"/>
          <w:sz w:val="28"/>
          <w:szCs w:val="28"/>
        </w:rPr>
      </w:pPr>
      <w:r w:rsidRPr="00276DA6">
        <w:rPr>
          <w:rFonts w:ascii="Times New Roman" w:hAnsi="Times New Roman" w:cs="Times New Roman"/>
          <w:sz w:val="28"/>
          <w:szCs w:val="28"/>
        </w:rPr>
        <w:t>Zasady naliczania opłat portowych i ich stosowanie</w:t>
      </w:r>
    </w:p>
    <w:p w:rsidR="00276DA6" w:rsidRDefault="00276DA6"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Opłaty portowe pobiera się od użytkowników infrastruktury portowej </w:t>
      </w:r>
      <w:r w:rsidR="00435B32">
        <w:rPr>
          <w:rFonts w:ascii="Times New Roman" w:hAnsi="Times New Roman" w:cs="Times New Roman"/>
          <w:sz w:val="24"/>
          <w:szCs w:val="24"/>
        </w:rPr>
        <w:t xml:space="preserve">                          </w:t>
      </w:r>
      <w:r>
        <w:rPr>
          <w:rFonts w:ascii="Times New Roman" w:hAnsi="Times New Roman" w:cs="Times New Roman"/>
          <w:sz w:val="24"/>
          <w:szCs w:val="24"/>
        </w:rPr>
        <w:t>z uwzględnieniem zasady równego traktowania, niedyskryminacji oraz racjonalnego gospodarowania.</w:t>
      </w:r>
    </w:p>
    <w:p w:rsidR="00276DA6" w:rsidRDefault="00276DA6"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Opłaty portowe pobiera się w wysokości uzależnionej od rodzaju tych opłat, typów </w:t>
      </w:r>
      <w:r w:rsidR="00435B32">
        <w:rPr>
          <w:rFonts w:ascii="Times New Roman" w:hAnsi="Times New Roman" w:cs="Times New Roman"/>
          <w:sz w:val="24"/>
          <w:szCs w:val="24"/>
        </w:rPr>
        <w:t xml:space="preserve">    </w:t>
      </w:r>
      <w:r>
        <w:rPr>
          <w:rFonts w:ascii="Times New Roman" w:hAnsi="Times New Roman" w:cs="Times New Roman"/>
          <w:sz w:val="24"/>
          <w:szCs w:val="24"/>
        </w:rPr>
        <w:t>i wielkości jednostek pływających, czasu użytkowania infrastruktury portowej, rodzaju ruchu pasażerskiego, miejsca wykorzystywania infrastruktury portowej.</w:t>
      </w:r>
    </w:p>
    <w:p w:rsidR="00276DA6" w:rsidRDefault="00276DA6"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Stawki Taryfy wyrażone są w PLN lub EURO i są stawkami netto, chyba że opisano inaczej.</w:t>
      </w:r>
    </w:p>
    <w:p w:rsidR="008F0E67" w:rsidRDefault="00276DA6"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Podstawą do ustalenia wysokości opłat portowych obliczanych za 1GT jest odpowiednie aktualne Międzynarodowe świadectwo pomiarowe statku albo świadectwo pomiarowe określające pojemność brutto (GT) statku, które armator zobowiązany jest doręczyć zarządzającemu portem. W przypadku kiedy jednostka pływająca posiada świadectwo pomiarowe określające tonaż</w:t>
      </w:r>
      <w:r w:rsidR="00CC3399">
        <w:rPr>
          <w:rFonts w:ascii="Times New Roman" w:hAnsi="Times New Roman" w:cs="Times New Roman"/>
          <w:sz w:val="24"/>
          <w:szCs w:val="24"/>
        </w:rPr>
        <w:t xml:space="preserve"> rejestrowy brutto w BRT, do naliczenia opłat portowych przyjmuje się, że 1BRT = 1GT.</w:t>
      </w:r>
    </w:p>
    <w:p w:rsidR="00D662E7" w:rsidRDefault="00D662E7"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W przypadku braku możliwości określenia pojemności brutto jednostki postawa na</w:t>
      </w:r>
      <w:r w:rsidR="00AE3DD1">
        <w:rPr>
          <w:rFonts w:ascii="Times New Roman" w:hAnsi="Times New Roman" w:cs="Times New Roman"/>
          <w:sz w:val="24"/>
          <w:szCs w:val="24"/>
        </w:rPr>
        <w:t>liczania opłat portowych jej</w:t>
      </w:r>
      <w:r>
        <w:rPr>
          <w:rFonts w:ascii="Times New Roman" w:hAnsi="Times New Roman" w:cs="Times New Roman"/>
          <w:sz w:val="24"/>
          <w:szCs w:val="24"/>
        </w:rPr>
        <w:t xml:space="preserve"> pojemność wyrażona w metrach sześciennych będąca iloczynem długości całkowitej, maksymalnej szerokości oraz wysokości bocznej jednostki z zaokrągleniem wzwyż do pełnego metra sześciennego. Przyjmuje się, że każdy 1m</w:t>
      </w:r>
      <w:r>
        <w:rPr>
          <w:rFonts w:ascii="Times New Roman" w:hAnsi="Times New Roman" w:cs="Times New Roman"/>
          <w:sz w:val="24"/>
          <w:szCs w:val="24"/>
          <w:vertAlign w:val="superscript"/>
        </w:rPr>
        <w:t>3</w:t>
      </w:r>
      <w:r>
        <w:rPr>
          <w:rFonts w:ascii="Times New Roman" w:hAnsi="Times New Roman" w:cs="Times New Roman"/>
          <w:sz w:val="24"/>
          <w:szCs w:val="24"/>
        </w:rPr>
        <w:t xml:space="preserve"> = 1GT</w:t>
      </w:r>
    </w:p>
    <w:p w:rsidR="00D662E7" w:rsidRDefault="00D662E7" w:rsidP="00435B32">
      <w:pPr>
        <w:pStyle w:val="Akapitzlist"/>
        <w:jc w:val="both"/>
        <w:rPr>
          <w:rFonts w:ascii="Times New Roman" w:hAnsi="Times New Roman" w:cs="Times New Roman"/>
          <w:sz w:val="24"/>
          <w:szCs w:val="24"/>
        </w:rPr>
      </w:pPr>
    </w:p>
    <w:p w:rsidR="00D662E7" w:rsidRDefault="00D662E7" w:rsidP="00435B32">
      <w:pPr>
        <w:pStyle w:val="Akapitzlist"/>
        <w:jc w:val="center"/>
        <w:rPr>
          <w:rFonts w:ascii="Times New Roman" w:hAnsi="Times New Roman" w:cs="Times New Roman"/>
          <w:sz w:val="24"/>
          <w:szCs w:val="24"/>
        </w:rPr>
      </w:pPr>
      <w:r>
        <w:rPr>
          <w:rFonts w:ascii="Times New Roman" w:hAnsi="Times New Roman" w:cs="Times New Roman"/>
          <w:sz w:val="24"/>
          <w:szCs w:val="24"/>
        </w:rPr>
        <w:t>GT = L x B x H x 0,15</w:t>
      </w:r>
    </w:p>
    <w:p w:rsidR="00D662E7" w:rsidRDefault="00D662E7" w:rsidP="00435B32">
      <w:pPr>
        <w:pStyle w:val="Akapitzlist"/>
        <w:jc w:val="both"/>
        <w:rPr>
          <w:rFonts w:ascii="Times New Roman" w:hAnsi="Times New Roman" w:cs="Times New Roman"/>
          <w:sz w:val="24"/>
          <w:szCs w:val="24"/>
        </w:rPr>
      </w:pPr>
    </w:p>
    <w:p w:rsidR="00D662E7" w:rsidRDefault="00D662E7" w:rsidP="00435B32">
      <w:pPr>
        <w:pStyle w:val="Akapitzlist"/>
        <w:jc w:val="both"/>
        <w:rPr>
          <w:rFonts w:ascii="Times New Roman" w:hAnsi="Times New Roman" w:cs="Times New Roman"/>
          <w:sz w:val="24"/>
          <w:szCs w:val="24"/>
        </w:rPr>
      </w:pPr>
      <w:r>
        <w:rPr>
          <w:rFonts w:ascii="Times New Roman" w:hAnsi="Times New Roman" w:cs="Times New Roman"/>
          <w:sz w:val="24"/>
          <w:szCs w:val="24"/>
        </w:rPr>
        <w:t>L – długość całkowita</w:t>
      </w:r>
    </w:p>
    <w:p w:rsidR="00D662E7" w:rsidRDefault="00D662E7" w:rsidP="00435B32">
      <w:pPr>
        <w:pStyle w:val="Akapitzlist"/>
        <w:jc w:val="both"/>
        <w:rPr>
          <w:rFonts w:ascii="Times New Roman" w:hAnsi="Times New Roman" w:cs="Times New Roman"/>
          <w:sz w:val="24"/>
          <w:szCs w:val="24"/>
        </w:rPr>
      </w:pPr>
      <w:r>
        <w:rPr>
          <w:rFonts w:ascii="Times New Roman" w:hAnsi="Times New Roman" w:cs="Times New Roman"/>
          <w:sz w:val="24"/>
          <w:szCs w:val="24"/>
        </w:rPr>
        <w:t>B – maksymalna szerokość</w:t>
      </w:r>
    </w:p>
    <w:p w:rsidR="00D662E7" w:rsidRDefault="00D662E7" w:rsidP="00435B32">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H – wysokość boczna (nie mniejsza niż 1 m) </w:t>
      </w:r>
    </w:p>
    <w:p w:rsidR="00D662E7" w:rsidRDefault="00D662E7" w:rsidP="00435B32">
      <w:pPr>
        <w:pStyle w:val="Akapitzlist"/>
        <w:jc w:val="both"/>
        <w:rPr>
          <w:rFonts w:ascii="Times New Roman" w:hAnsi="Times New Roman" w:cs="Times New Roman"/>
          <w:sz w:val="24"/>
          <w:szCs w:val="24"/>
        </w:rPr>
      </w:pPr>
    </w:p>
    <w:p w:rsidR="00D662E7" w:rsidRDefault="00D662E7"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W przypadku kiedy w świadectwie pomiarowym jednostki pływającej wykazane są różne pojemności, bądź też posiada ona dwa świadectwa pomiarowe, podstawą naliczania opłat portowych jest pomiar wyższy.</w:t>
      </w:r>
    </w:p>
    <w:p w:rsidR="00D662E7" w:rsidRDefault="00D662E7"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W przypadku statków sportowych i rekreacyjnych nieprowadzących działalności zarobkowej oraz statków rybackich, podstawą naliczania opłat portowych jest długość całkowita statku według stałych stawek.</w:t>
      </w:r>
    </w:p>
    <w:p w:rsidR="00D662E7" w:rsidRDefault="00D662E7"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Opłaty tonażowe naliczane są w okresach rocznych dla jednostek, dla których Port Mrzeżyno jest portem macierzystym lub dla jednostek stacjonujących na stałe </w:t>
      </w:r>
      <w:r w:rsidR="00435B32">
        <w:rPr>
          <w:rFonts w:ascii="Times New Roman" w:hAnsi="Times New Roman" w:cs="Times New Roman"/>
          <w:sz w:val="24"/>
          <w:szCs w:val="24"/>
        </w:rPr>
        <w:t xml:space="preserve">           </w:t>
      </w:r>
      <w:r>
        <w:rPr>
          <w:rFonts w:ascii="Times New Roman" w:hAnsi="Times New Roman" w:cs="Times New Roman"/>
          <w:sz w:val="24"/>
          <w:szCs w:val="24"/>
        </w:rPr>
        <w:t>w Por</w:t>
      </w:r>
      <w:r w:rsidR="00063E47">
        <w:rPr>
          <w:rFonts w:ascii="Times New Roman" w:hAnsi="Times New Roman" w:cs="Times New Roman"/>
          <w:sz w:val="24"/>
          <w:szCs w:val="24"/>
        </w:rPr>
        <w:t>c</w:t>
      </w:r>
      <w:r>
        <w:rPr>
          <w:rFonts w:ascii="Times New Roman" w:hAnsi="Times New Roman" w:cs="Times New Roman"/>
          <w:sz w:val="24"/>
          <w:szCs w:val="24"/>
        </w:rPr>
        <w:t>ie Mrzeżyno oraz jednorazowo</w:t>
      </w:r>
      <w:r w:rsidR="00FF281A">
        <w:rPr>
          <w:rFonts w:ascii="Times New Roman" w:hAnsi="Times New Roman" w:cs="Times New Roman"/>
          <w:sz w:val="24"/>
          <w:szCs w:val="24"/>
        </w:rPr>
        <w:t>, za każde wejście/wyjście dla jednostek nie stacjonujących na stałe w Porcie Mrzeżyno. Na pisemny wniosek użytkownika infrastruktury opłata tonażowa może być naliczana w okresach miesięcznych, przy czym wniosek taki należy złożyć do ostatniego dnia miesiąca poprzedzającego miesiąc, w którym rozpoczyna się korzystanie z infrast</w:t>
      </w:r>
      <w:r w:rsidR="00EB4BB7">
        <w:rPr>
          <w:rFonts w:ascii="Times New Roman" w:hAnsi="Times New Roman" w:cs="Times New Roman"/>
          <w:sz w:val="24"/>
          <w:szCs w:val="24"/>
        </w:rPr>
        <w:t>ruktury portowej</w:t>
      </w:r>
      <w:r w:rsidR="00FF281A">
        <w:rPr>
          <w:rFonts w:ascii="Times New Roman" w:hAnsi="Times New Roman" w:cs="Times New Roman"/>
          <w:sz w:val="24"/>
          <w:szCs w:val="24"/>
        </w:rPr>
        <w:t>.</w:t>
      </w:r>
    </w:p>
    <w:p w:rsidR="00FF281A" w:rsidRDefault="00FF281A"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Opłaty portowe dla jednostek pływających w przypadku naliczania miesięcznego pobierane są z góry za każ</w:t>
      </w:r>
      <w:r w:rsidR="00CD6033">
        <w:rPr>
          <w:rFonts w:ascii="Times New Roman" w:hAnsi="Times New Roman" w:cs="Times New Roman"/>
          <w:sz w:val="24"/>
          <w:szCs w:val="24"/>
        </w:rPr>
        <w:t>dy rozpoczęty miesiąc, z zastrzeżeniem ust. 11.</w:t>
      </w:r>
    </w:p>
    <w:p w:rsidR="001F441E" w:rsidRDefault="001F441E"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Opłaty portowe dla jednostek pływających w przypadku naliczania dobowego, pobierane są za każdą rozpoczętą dobę, która wynosi 24 godziny, liczoną od chwili wejścia jednostki wpływającej do Portu Morskiego Mrzeżyno</w:t>
      </w:r>
      <w:r w:rsidR="00CD6033">
        <w:rPr>
          <w:rFonts w:ascii="Times New Roman" w:hAnsi="Times New Roman" w:cs="Times New Roman"/>
          <w:sz w:val="24"/>
          <w:szCs w:val="24"/>
        </w:rPr>
        <w:t>.</w:t>
      </w:r>
    </w:p>
    <w:p w:rsidR="00CD6033" w:rsidRDefault="00CD6033"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Opłaty pasażerskie nali</w:t>
      </w:r>
      <w:r w:rsidR="00C2347F">
        <w:rPr>
          <w:rFonts w:ascii="Times New Roman" w:hAnsi="Times New Roman" w:cs="Times New Roman"/>
          <w:sz w:val="24"/>
          <w:szCs w:val="24"/>
        </w:rPr>
        <w:t>czane są</w:t>
      </w:r>
      <w:r>
        <w:rPr>
          <w:rFonts w:ascii="Times New Roman" w:hAnsi="Times New Roman" w:cs="Times New Roman"/>
          <w:sz w:val="24"/>
          <w:szCs w:val="24"/>
        </w:rPr>
        <w:t xml:space="preserve"> w okresach miesięcznych na podstawie liczby pasażerów wskazanej przez armatora jednostki lub osobę pisemnie przez niego upoważnioną. Zgłoszenie odbywa się za pośrednictwem poczty elektronicznej: </w:t>
      </w:r>
      <w:hyperlink r:id="rId7" w:history="1">
        <w:r w:rsidRPr="00E05CD9">
          <w:rPr>
            <w:rStyle w:val="Hipercze"/>
            <w:rFonts w:ascii="Times New Roman" w:hAnsi="Times New Roman" w:cs="Times New Roman"/>
            <w:sz w:val="24"/>
            <w:szCs w:val="24"/>
          </w:rPr>
          <w:t>port@trzebiatow.pl</w:t>
        </w:r>
      </w:hyperlink>
      <w:r>
        <w:rPr>
          <w:rFonts w:ascii="Times New Roman" w:hAnsi="Times New Roman" w:cs="Times New Roman"/>
          <w:sz w:val="24"/>
          <w:szCs w:val="24"/>
        </w:rPr>
        <w:t xml:space="preserve"> </w:t>
      </w:r>
      <w:r w:rsidR="00C2347F" w:rsidRPr="00C2347F">
        <w:rPr>
          <w:rFonts w:ascii="Times New Roman" w:hAnsi="Times New Roman" w:cs="Times New Roman"/>
          <w:sz w:val="24"/>
          <w:szCs w:val="24"/>
        </w:rPr>
        <w:t>w terminie do godziny 12:00 dnia następnego</w:t>
      </w:r>
      <w:r w:rsidR="00C2347F">
        <w:rPr>
          <w:rFonts w:ascii="Times New Roman" w:hAnsi="Times New Roman" w:cs="Times New Roman"/>
          <w:sz w:val="24"/>
          <w:szCs w:val="24"/>
        </w:rPr>
        <w:t xml:space="preserve"> </w:t>
      </w:r>
      <w:r>
        <w:rPr>
          <w:rFonts w:ascii="Times New Roman" w:hAnsi="Times New Roman" w:cs="Times New Roman"/>
          <w:sz w:val="24"/>
          <w:szCs w:val="24"/>
        </w:rPr>
        <w:t>– pod rygorem przyjęcia, że zgłoszenia nie dokonano. W przypadku nieprzekazania prz</w:t>
      </w:r>
      <w:r w:rsidR="00CC1454">
        <w:rPr>
          <w:rFonts w:ascii="Times New Roman" w:hAnsi="Times New Roman" w:cs="Times New Roman"/>
          <w:sz w:val="24"/>
          <w:szCs w:val="24"/>
        </w:rPr>
        <w:t>ez armatora jednostki lub osoby</w:t>
      </w:r>
      <w:r>
        <w:rPr>
          <w:rFonts w:ascii="Times New Roman" w:hAnsi="Times New Roman" w:cs="Times New Roman"/>
          <w:sz w:val="24"/>
          <w:szCs w:val="24"/>
        </w:rPr>
        <w:t xml:space="preserve"> </w:t>
      </w:r>
      <w:r w:rsidR="00D141F4">
        <w:rPr>
          <w:rFonts w:ascii="Times New Roman" w:hAnsi="Times New Roman" w:cs="Times New Roman"/>
          <w:sz w:val="24"/>
          <w:szCs w:val="24"/>
        </w:rPr>
        <w:t>p</w:t>
      </w:r>
      <w:r w:rsidR="00CC1454">
        <w:rPr>
          <w:rFonts w:ascii="Times New Roman" w:hAnsi="Times New Roman" w:cs="Times New Roman"/>
          <w:sz w:val="24"/>
          <w:szCs w:val="24"/>
        </w:rPr>
        <w:t>isemnie przez niego upoważnionej</w:t>
      </w:r>
      <w:bookmarkStart w:id="0" w:name="_GoBack"/>
      <w:bookmarkEnd w:id="0"/>
      <w:r>
        <w:rPr>
          <w:rFonts w:ascii="Times New Roman" w:hAnsi="Times New Roman" w:cs="Times New Roman"/>
          <w:sz w:val="24"/>
          <w:szCs w:val="24"/>
        </w:rPr>
        <w:t xml:space="preserve">, rzeczywistej liczby pasażerów, </w:t>
      </w:r>
      <w:r>
        <w:rPr>
          <w:rFonts w:ascii="Times New Roman" w:hAnsi="Times New Roman" w:cs="Times New Roman"/>
          <w:sz w:val="24"/>
          <w:szCs w:val="24"/>
        </w:rPr>
        <w:lastRenderedPageBreak/>
        <w:t>opłata pasażerska zostanie naliczona – za każdy odbyty rejs w danym miejscu – na podstawie danych wynikających z Karty Bezpieczeństwa jednostki pływającej. W przypadku braku zapisów odnośnie liczy pasażerów w Karcie Bezpieczeństwa podstawą naliczenia opłaty pasażerskiej będzie liczba osób mogących faktycznie uczestniczyć każdorazowo w podróży morskiej, p</w:t>
      </w:r>
      <w:r w:rsidR="00C2347F">
        <w:rPr>
          <w:rFonts w:ascii="Times New Roman" w:hAnsi="Times New Roman" w:cs="Times New Roman"/>
          <w:sz w:val="24"/>
          <w:szCs w:val="24"/>
        </w:rPr>
        <w:t>omniejszona</w:t>
      </w:r>
      <w:r w:rsidR="00435B32">
        <w:rPr>
          <w:rFonts w:ascii="Times New Roman" w:hAnsi="Times New Roman" w:cs="Times New Roman"/>
          <w:sz w:val="24"/>
          <w:szCs w:val="24"/>
        </w:rPr>
        <w:t xml:space="preserve"> </w:t>
      </w:r>
      <w:r w:rsidR="00C2347F">
        <w:rPr>
          <w:rFonts w:ascii="Times New Roman" w:hAnsi="Times New Roman" w:cs="Times New Roman"/>
          <w:sz w:val="24"/>
          <w:szCs w:val="24"/>
        </w:rPr>
        <w:t>o</w:t>
      </w:r>
      <w:r w:rsidR="00AD4DD6">
        <w:rPr>
          <w:rFonts w:ascii="Times New Roman" w:hAnsi="Times New Roman" w:cs="Times New Roman"/>
          <w:sz w:val="24"/>
          <w:szCs w:val="24"/>
        </w:rPr>
        <w:t xml:space="preserve"> liczbę</w:t>
      </w:r>
      <w:r>
        <w:rPr>
          <w:rFonts w:ascii="Times New Roman" w:hAnsi="Times New Roman" w:cs="Times New Roman"/>
          <w:sz w:val="24"/>
          <w:szCs w:val="24"/>
        </w:rPr>
        <w:t xml:space="preserve"> załogi na jednostce pływającej. Armatorzy </w:t>
      </w:r>
      <w:r w:rsidR="00AD4DD6">
        <w:rPr>
          <w:rFonts w:ascii="Times New Roman" w:hAnsi="Times New Roman" w:cs="Times New Roman"/>
          <w:sz w:val="24"/>
          <w:szCs w:val="24"/>
        </w:rPr>
        <w:t>jednostek, na których jest prowadzona działalność zarobkowa polegająca na świadczeniu usług w zakresie organizacji i przeprowadzania rejsów wędkarskich  zobowiązani są uiszczać opłatę pasażerską zgodnie ze złożonym do dnia 15 lutego każdego roku pisemnym oświadczeniem o zobowiązaniu się do podawania liczby rejsów oraz rzeczywistej liczby pasażerów przewożonych w każdym rejsie.</w:t>
      </w:r>
    </w:p>
    <w:p w:rsidR="00AD4DD6" w:rsidRDefault="00AD4DD6"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O</w:t>
      </w:r>
      <w:r w:rsidRPr="00AD4DD6">
        <w:rPr>
          <w:rFonts w:ascii="Times New Roman" w:hAnsi="Times New Roman" w:cs="Times New Roman"/>
          <w:sz w:val="24"/>
          <w:szCs w:val="24"/>
        </w:rPr>
        <w:t>płaty postojowe</w:t>
      </w:r>
      <w:r>
        <w:rPr>
          <w:rFonts w:ascii="Times New Roman" w:hAnsi="Times New Roman" w:cs="Times New Roman"/>
          <w:sz w:val="24"/>
          <w:szCs w:val="24"/>
        </w:rPr>
        <w:t xml:space="preserve"> pobierane są  zgodnie z terminami zawartymi w umowie.</w:t>
      </w:r>
    </w:p>
    <w:p w:rsidR="00AD4DD6" w:rsidRDefault="00AD4DD6"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Uiszczenie opłat portowych podanych w EURO następuje po przeliczaniu stawek określonych w EURO na PLN według średniego kursu Narodowego Banku Polskiego, obowiązującego w dniu zakończenia korzystania przez użytkownika z infrastruktury portowej lub w dniu 31 stycznia – dla opłat rocznych</w:t>
      </w:r>
      <w:r w:rsidR="00E248CA">
        <w:rPr>
          <w:rFonts w:ascii="Times New Roman" w:hAnsi="Times New Roman" w:cs="Times New Roman"/>
          <w:sz w:val="24"/>
          <w:szCs w:val="24"/>
        </w:rPr>
        <w:t>, na ostatni dzień kwartału – dla opłat kwartalnych.</w:t>
      </w:r>
    </w:p>
    <w:p w:rsidR="00E248CA" w:rsidRDefault="00E248CA"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Na</w:t>
      </w:r>
      <w:r w:rsidR="00C2347F">
        <w:rPr>
          <w:rFonts w:ascii="Times New Roman" w:hAnsi="Times New Roman" w:cs="Times New Roman"/>
          <w:sz w:val="24"/>
          <w:szCs w:val="24"/>
        </w:rPr>
        <w:t>liczone opłaty portowe płatne są</w:t>
      </w:r>
      <w:r>
        <w:rPr>
          <w:rFonts w:ascii="Times New Roman" w:hAnsi="Times New Roman" w:cs="Times New Roman"/>
          <w:sz w:val="24"/>
          <w:szCs w:val="24"/>
        </w:rPr>
        <w:t xml:space="preserve"> na podstawie faktury lub innego dokumentu sprzedaży wystawionego przez zarządzającego. Zarządzający powiększy kwotę opłaty o podatek VAT według stawki na podstawie obowiązujących przepisów.</w:t>
      </w:r>
    </w:p>
    <w:p w:rsidR="00E248CA" w:rsidRDefault="00E248CA"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Zwalnia się z opłaty tonażowej statki sportowe i rekreacyjne. Jednostki wymienione </w:t>
      </w:r>
      <w:r w:rsidR="00435B32">
        <w:rPr>
          <w:rFonts w:ascii="Times New Roman" w:hAnsi="Times New Roman" w:cs="Times New Roman"/>
          <w:sz w:val="24"/>
          <w:szCs w:val="24"/>
        </w:rPr>
        <w:t xml:space="preserve"> </w:t>
      </w:r>
      <w:r>
        <w:rPr>
          <w:rFonts w:ascii="Times New Roman" w:hAnsi="Times New Roman" w:cs="Times New Roman"/>
          <w:sz w:val="24"/>
          <w:szCs w:val="24"/>
        </w:rPr>
        <w:t>w niniejszym punkcie ponoszą koszty odbioru odpadów w pełnej wysokości.</w:t>
      </w:r>
    </w:p>
    <w:p w:rsidR="00E248CA" w:rsidRDefault="00E248CA"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Nie pobiera się opłaty tonażowej od jednostek wchodzących do Portu Morskiego Mrzeżyno w celu:</w:t>
      </w:r>
    </w:p>
    <w:p w:rsidR="00E248CA" w:rsidRDefault="00E248CA" w:rsidP="00435B32">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schronienia przed niepogodą;</w:t>
      </w:r>
    </w:p>
    <w:p w:rsidR="00A60050" w:rsidRDefault="00E248CA" w:rsidP="00435B32">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uzyskania pomocy lekarskiej dla chorego członka załogi.</w:t>
      </w:r>
    </w:p>
    <w:p w:rsidR="00A60050" w:rsidRDefault="00A60050" w:rsidP="00435B32">
      <w:pPr>
        <w:pStyle w:val="Akapitzlist"/>
        <w:ind w:left="709"/>
        <w:jc w:val="both"/>
        <w:rPr>
          <w:rFonts w:ascii="Times New Roman" w:hAnsi="Times New Roman" w:cs="Times New Roman"/>
          <w:sz w:val="24"/>
          <w:szCs w:val="24"/>
        </w:rPr>
      </w:pPr>
      <w:r w:rsidRPr="00A60050">
        <w:rPr>
          <w:rFonts w:ascii="Times New Roman" w:hAnsi="Times New Roman" w:cs="Times New Roman"/>
          <w:sz w:val="24"/>
          <w:szCs w:val="24"/>
        </w:rPr>
        <w:t>Po ustąpieniu okoliczności wymienionych w punktach a) i b) , jednostka pływająca jest zobowiązana do opuszczenia nabrzeża administrowanego przez zarządcę w ciągu 4 godzin. W przypadku niezastosowania się do powyższego zostaną naliczone opłaty portowe zgodnie z niniejsza Taryfą. Jednostki wymienione w niniejszym punkcie ponoszą koszty odbioru odpadów w pełnej wysokości.</w:t>
      </w:r>
    </w:p>
    <w:p w:rsidR="00A60050" w:rsidRDefault="00A60050"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Nie pobiera się opłat portowych od jednostek pływających Marynarki Wojennej, Straży Granicznej, Policji, sił zbrojnych NATO (na zasadzie wzajemności). </w:t>
      </w:r>
    </w:p>
    <w:p w:rsidR="00A60050" w:rsidRDefault="00A60050" w:rsidP="00435B32">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Jednostki wymienione w niniejszym punkcie ponoszą koszty odbioru odpadów </w:t>
      </w:r>
      <w:r w:rsidR="00435B32">
        <w:rPr>
          <w:rFonts w:ascii="Times New Roman" w:hAnsi="Times New Roman" w:cs="Times New Roman"/>
          <w:sz w:val="24"/>
          <w:szCs w:val="24"/>
        </w:rPr>
        <w:t xml:space="preserve">         </w:t>
      </w:r>
      <w:r>
        <w:rPr>
          <w:rFonts w:ascii="Times New Roman" w:hAnsi="Times New Roman" w:cs="Times New Roman"/>
          <w:sz w:val="24"/>
          <w:szCs w:val="24"/>
        </w:rPr>
        <w:t>w pełnej wysokości.</w:t>
      </w:r>
    </w:p>
    <w:p w:rsidR="00A60050" w:rsidRDefault="00A60050"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W przypadku wycofania jednostki pływającej z eksploatacji (brak aktualnych dokumentów zezwalających na żeglugę) i jednoczesnym korzystaniu przez nią </w:t>
      </w:r>
      <w:r w:rsidR="00435B32">
        <w:rPr>
          <w:rFonts w:ascii="Times New Roman" w:hAnsi="Times New Roman" w:cs="Times New Roman"/>
          <w:sz w:val="24"/>
          <w:szCs w:val="24"/>
        </w:rPr>
        <w:t xml:space="preserve">           </w:t>
      </w:r>
      <w:r>
        <w:rPr>
          <w:rFonts w:ascii="Times New Roman" w:hAnsi="Times New Roman" w:cs="Times New Roman"/>
          <w:sz w:val="24"/>
          <w:szCs w:val="24"/>
        </w:rPr>
        <w:t xml:space="preserve">z infrastruktury portowej zarządzanej przez zarząd Portu Morskiego Mrzeżyno opłaty portowe naliczane będą według trzykrotności maksymalnych stawek za GT jednostki pływającej, określonych w art. </w:t>
      </w:r>
      <w:r w:rsidR="001B7B6F">
        <w:rPr>
          <w:rFonts w:ascii="Times New Roman" w:hAnsi="Times New Roman" w:cs="Times New Roman"/>
          <w:sz w:val="24"/>
          <w:szCs w:val="24"/>
        </w:rPr>
        <w:t xml:space="preserve">8 Ustawy o Portach i Przystaniach Morskich; </w:t>
      </w:r>
      <w:r w:rsidR="00435B32">
        <w:rPr>
          <w:rFonts w:ascii="Times New Roman" w:hAnsi="Times New Roman" w:cs="Times New Roman"/>
          <w:sz w:val="24"/>
          <w:szCs w:val="24"/>
        </w:rPr>
        <w:t xml:space="preserve">             </w:t>
      </w:r>
      <w:r w:rsidR="001B7B6F">
        <w:rPr>
          <w:rFonts w:ascii="Times New Roman" w:hAnsi="Times New Roman" w:cs="Times New Roman"/>
          <w:sz w:val="24"/>
          <w:szCs w:val="24"/>
        </w:rPr>
        <w:t>w przypadku naliczania opłat na podstawie długości trzykrotności wysokości opłat wynikającej z Taryfy.</w:t>
      </w:r>
    </w:p>
    <w:p w:rsidR="001B7B6F" w:rsidRDefault="001B7B6F" w:rsidP="00435B32">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Zarządzający w stosunku do armatora zalegającego z opłatami portowymi może podjąć działania na rzecz zatrzymania lub zabezpieczenia jego jednostki w celu wyegzekwowania należnych opłat.</w:t>
      </w:r>
    </w:p>
    <w:p w:rsidR="00C3380D" w:rsidRDefault="00C3380D" w:rsidP="00435B32">
      <w:pPr>
        <w:pStyle w:val="Akapitzlist"/>
        <w:jc w:val="both"/>
        <w:rPr>
          <w:rFonts w:ascii="Times New Roman" w:hAnsi="Times New Roman" w:cs="Times New Roman"/>
          <w:sz w:val="24"/>
          <w:szCs w:val="24"/>
        </w:rPr>
      </w:pPr>
    </w:p>
    <w:p w:rsidR="001B7B6F" w:rsidRPr="00C3380D" w:rsidRDefault="001B7B6F" w:rsidP="00435B32">
      <w:pPr>
        <w:jc w:val="center"/>
        <w:rPr>
          <w:rFonts w:ascii="Times New Roman" w:hAnsi="Times New Roman" w:cs="Times New Roman"/>
          <w:sz w:val="28"/>
          <w:szCs w:val="28"/>
        </w:rPr>
      </w:pPr>
      <w:r w:rsidRPr="00C3380D">
        <w:rPr>
          <w:rFonts w:ascii="Times New Roman" w:hAnsi="Times New Roman" w:cs="Times New Roman"/>
          <w:sz w:val="28"/>
          <w:szCs w:val="28"/>
        </w:rPr>
        <w:t>Odbiór odpadów</w:t>
      </w:r>
    </w:p>
    <w:p w:rsidR="001B7B6F" w:rsidRDefault="001B7B6F" w:rsidP="00435B32">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Stawki opłat tonażowych określone w załączniku nr 1 obejmują opłatę za odbiór odpadów ze statków. W opłacie tonażowej zarządzający zapewni odbiór odpadów </w:t>
      </w:r>
      <w:r w:rsidR="00435B32">
        <w:rPr>
          <w:rFonts w:ascii="Times New Roman" w:hAnsi="Times New Roman" w:cs="Times New Roman"/>
          <w:sz w:val="24"/>
          <w:szCs w:val="24"/>
        </w:rPr>
        <w:t xml:space="preserve">    </w:t>
      </w:r>
      <w:r>
        <w:rPr>
          <w:rFonts w:ascii="Times New Roman" w:hAnsi="Times New Roman" w:cs="Times New Roman"/>
          <w:sz w:val="24"/>
          <w:szCs w:val="24"/>
        </w:rPr>
        <w:t>w ramach ustalonych norm, które przedstawia poniższa tabela (pod warunkiem spełnienia określonych warunków zgodnie z Informacją o trybie i sposobie odbioru odpadów ze statków morskich w Porcie Morskim Mrzeżyno, opracowaną przez zarządzającego):</w:t>
      </w:r>
    </w:p>
    <w:p w:rsidR="001B7B6F" w:rsidRDefault="001B7B6F" w:rsidP="00435B32">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w ramach rocznej opłaty tonażowej limity określa </w:t>
      </w:r>
      <w:r w:rsidR="00C3380D">
        <w:rPr>
          <w:rFonts w:ascii="Times New Roman" w:hAnsi="Times New Roman" w:cs="Times New Roman"/>
          <w:sz w:val="24"/>
          <w:szCs w:val="24"/>
        </w:rPr>
        <w:t>się na poziomie</w:t>
      </w:r>
    </w:p>
    <w:tbl>
      <w:tblPr>
        <w:tblStyle w:val="Tabela-Siatka"/>
        <w:tblW w:w="0" w:type="auto"/>
        <w:tblInd w:w="1140" w:type="dxa"/>
        <w:tblLook w:val="04A0" w:firstRow="1" w:lastRow="0" w:firstColumn="1" w:lastColumn="0" w:noHBand="0" w:noVBand="1"/>
      </w:tblPr>
      <w:tblGrid>
        <w:gridCol w:w="3938"/>
        <w:gridCol w:w="3984"/>
      </w:tblGrid>
      <w:tr w:rsidR="00C3380D" w:rsidTr="00C3380D">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Przedział długości jednostek w metrach</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Limit wód zaolejonych</w:t>
            </w:r>
          </w:p>
        </w:tc>
      </w:tr>
      <w:tr w:rsidR="00435B32" w:rsidTr="00C3380D">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&lt;12</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500</w:t>
            </w:r>
          </w:p>
        </w:tc>
      </w:tr>
      <w:tr w:rsidR="00435B32" w:rsidTr="00C3380D">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12 – 20</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1500</w:t>
            </w:r>
          </w:p>
        </w:tc>
      </w:tr>
      <w:tr w:rsidR="00435B32" w:rsidTr="00C3380D">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20&lt;</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2000</w:t>
            </w:r>
          </w:p>
        </w:tc>
      </w:tr>
    </w:tbl>
    <w:p w:rsidR="00C3380D" w:rsidRDefault="00C3380D" w:rsidP="00435B32">
      <w:pPr>
        <w:pStyle w:val="Akapitzlist"/>
        <w:ind w:left="1140"/>
        <w:jc w:val="both"/>
        <w:rPr>
          <w:rFonts w:ascii="Times New Roman" w:hAnsi="Times New Roman" w:cs="Times New Roman"/>
          <w:sz w:val="24"/>
          <w:szCs w:val="24"/>
        </w:rPr>
      </w:pPr>
    </w:p>
    <w:p w:rsidR="001B7B6F" w:rsidRDefault="001B7B6F" w:rsidP="00435B32">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w ramach kwartalnej opłaty tonażowej limity określa się na poziomie</w:t>
      </w:r>
    </w:p>
    <w:tbl>
      <w:tblPr>
        <w:tblStyle w:val="Tabela-Siatka"/>
        <w:tblW w:w="0" w:type="auto"/>
        <w:tblInd w:w="1140" w:type="dxa"/>
        <w:tblLook w:val="04A0" w:firstRow="1" w:lastRow="0" w:firstColumn="1" w:lastColumn="0" w:noHBand="0" w:noVBand="1"/>
      </w:tblPr>
      <w:tblGrid>
        <w:gridCol w:w="3938"/>
        <w:gridCol w:w="3984"/>
      </w:tblGrid>
      <w:tr w:rsidR="00C3380D" w:rsidTr="0065688B">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Przedział długości jednostek w metrach</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Limit wód zaolejonych</w:t>
            </w:r>
          </w:p>
        </w:tc>
      </w:tr>
      <w:tr w:rsidR="00C3380D" w:rsidTr="0065688B">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&lt;12</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150</w:t>
            </w:r>
          </w:p>
        </w:tc>
      </w:tr>
      <w:tr w:rsidR="00C3380D" w:rsidTr="0065688B">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12 – 20</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300</w:t>
            </w:r>
          </w:p>
        </w:tc>
      </w:tr>
      <w:tr w:rsidR="00C3380D" w:rsidTr="0065688B">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20&lt;</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450</w:t>
            </w:r>
          </w:p>
        </w:tc>
      </w:tr>
    </w:tbl>
    <w:p w:rsidR="00C3380D" w:rsidRDefault="00C3380D" w:rsidP="00435B32">
      <w:pPr>
        <w:pStyle w:val="Akapitzlist"/>
        <w:ind w:left="1140"/>
        <w:jc w:val="both"/>
        <w:rPr>
          <w:rFonts w:ascii="Times New Roman" w:hAnsi="Times New Roman" w:cs="Times New Roman"/>
          <w:sz w:val="24"/>
          <w:szCs w:val="24"/>
        </w:rPr>
      </w:pPr>
    </w:p>
    <w:p w:rsidR="001B7B6F" w:rsidRPr="001B7B6F" w:rsidRDefault="001B7B6F" w:rsidP="00435B32">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w ramach </w:t>
      </w:r>
      <w:r w:rsidR="00C3380D">
        <w:rPr>
          <w:rFonts w:ascii="Times New Roman" w:hAnsi="Times New Roman" w:cs="Times New Roman"/>
          <w:sz w:val="24"/>
          <w:szCs w:val="24"/>
        </w:rPr>
        <w:t>miesięcznej opłaty tonażowej limity określa się na poziomie</w:t>
      </w:r>
    </w:p>
    <w:tbl>
      <w:tblPr>
        <w:tblStyle w:val="Tabela-Siatka"/>
        <w:tblW w:w="0" w:type="auto"/>
        <w:tblInd w:w="1140" w:type="dxa"/>
        <w:tblLook w:val="04A0" w:firstRow="1" w:lastRow="0" w:firstColumn="1" w:lastColumn="0" w:noHBand="0" w:noVBand="1"/>
      </w:tblPr>
      <w:tblGrid>
        <w:gridCol w:w="3938"/>
        <w:gridCol w:w="3984"/>
      </w:tblGrid>
      <w:tr w:rsidR="00C3380D" w:rsidTr="0065688B">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Przedział długości jednostek w metrach</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Limit wód zaolejonych</w:t>
            </w:r>
          </w:p>
        </w:tc>
      </w:tr>
      <w:tr w:rsidR="00C3380D" w:rsidTr="0065688B">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&lt;12</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50</w:t>
            </w:r>
          </w:p>
        </w:tc>
      </w:tr>
      <w:tr w:rsidR="00C3380D" w:rsidTr="0065688B">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12 – 20</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100</w:t>
            </w:r>
          </w:p>
        </w:tc>
      </w:tr>
      <w:tr w:rsidR="00C3380D" w:rsidTr="0065688B">
        <w:trPr>
          <w:trHeight w:val="340"/>
        </w:trPr>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20&lt;</w:t>
            </w:r>
          </w:p>
        </w:tc>
        <w:tc>
          <w:tcPr>
            <w:tcW w:w="4606" w:type="dxa"/>
            <w:vAlign w:val="center"/>
          </w:tcPr>
          <w:p w:rsidR="00C3380D" w:rsidRDefault="00C3380D" w:rsidP="00435B32">
            <w:pPr>
              <w:pStyle w:val="Akapitzlist"/>
              <w:ind w:left="0"/>
              <w:jc w:val="both"/>
              <w:rPr>
                <w:rFonts w:ascii="Times New Roman" w:hAnsi="Times New Roman" w:cs="Times New Roman"/>
                <w:sz w:val="24"/>
                <w:szCs w:val="24"/>
              </w:rPr>
            </w:pPr>
            <w:r>
              <w:rPr>
                <w:rFonts w:ascii="Times New Roman" w:hAnsi="Times New Roman" w:cs="Times New Roman"/>
                <w:sz w:val="24"/>
                <w:szCs w:val="24"/>
              </w:rPr>
              <w:t>150</w:t>
            </w:r>
          </w:p>
        </w:tc>
      </w:tr>
    </w:tbl>
    <w:p w:rsidR="00E248CA" w:rsidRDefault="00E248CA" w:rsidP="00435B32">
      <w:pPr>
        <w:pStyle w:val="Akapitzlist"/>
        <w:jc w:val="both"/>
        <w:rPr>
          <w:rFonts w:ascii="Times New Roman" w:hAnsi="Times New Roman" w:cs="Times New Roman"/>
          <w:sz w:val="24"/>
          <w:szCs w:val="24"/>
        </w:rPr>
      </w:pPr>
    </w:p>
    <w:p w:rsidR="00C3380D" w:rsidRDefault="00C3380D" w:rsidP="00435B32">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opłaty za odbiór dodatkowych ilości odpadów olejowych i ich mieszanin ponad normy ustalone w powyższych tabelach będą pobierane w wysokości zgodnej z wystawioną przez zarządzającego „refakturą”. Powyższa usługę wykona firma specjalizująca się </w:t>
      </w:r>
      <w:r w:rsidR="00435B32">
        <w:rPr>
          <w:rFonts w:ascii="Times New Roman" w:hAnsi="Times New Roman" w:cs="Times New Roman"/>
          <w:sz w:val="24"/>
          <w:szCs w:val="24"/>
        </w:rPr>
        <w:t xml:space="preserve"> </w:t>
      </w:r>
      <w:r>
        <w:rPr>
          <w:rFonts w:ascii="Times New Roman" w:hAnsi="Times New Roman" w:cs="Times New Roman"/>
          <w:sz w:val="24"/>
          <w:szCs w:val="24"/>
        </w:rPr>
        <w:t>w odbiorze odpadów olejowych i ich pochodnych.</w:t>
      </w:r>
    </w:p>
    <w:p w:rsidR="00C3380D" w:rsidRDefault="00C3380D" w:rsidP="00435B32">
      <w:pPr>
        <w:pStyle w:val="Akapitzlist"/>
        <w:jc w:val="both"/>
        <w:rPr>
          <w:rFonts w:ascii="Times New Roman" w:hAnsi="Times New Roman" w:cs="Times New Roman"/>
          <w:sz w:val="24"/>
          <w:szCs w:val="24"/>
        </w:rPr>
      </w:pPr>
    </w:p>
    <w:p w:rsidR="00C3380D" w:rsidRDefault="00C3380D" w:rsidP="00435B32">
      <w:pPr>
        <w:pStyle w:val="Akapitzlist"/>
        <w:jc w:val="center"/>
        <w:rPr>
          <w:rFonts w:ascii="Times New Roman" w:hAnsi="Times New Roman" w:cs="Times New Roman"/>
          <w:sz w:val="28"/>
          <w:szCs w:val="28"/>
        </w:rPr>
      </w:pPr>
      <w:r w:rsidRPr="00435B32">
        <w:rPr>
          <w:rFonts w:ascii="Times New Roman" w:hAnsi="Times New Roman" w:cs="Times New Roman"/>
          <w:sz w:val="28"/>
          <w:szCs w:val="28"/>
        </w:rPr>
        <w:t>Postanowienia końcowe</w:t>
      </w:r>
    </w:p>
    <w:p w:rsidR="00C3380D" w:rsidRDefault="00C3380D" w:rsidP="00435B32">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ogólne zasa</w:t>
      </w:r>
      <w:r w:rsidR="00435B32">
        <w:rPr>
          <w:rFonts w:ascii="Times New Roman" w:hAnsi="Times New Roman" w:cs="Times New Roman"/>
          <w:sz w:val="24"/>
          <w:szCs w:val="24"/>
        </w:rPr>
        <w:t>dy pobierania opłat portowych są</w:t>
      </w:r>
      <w:r>
        <w:rPr>
          <w:rFonts w:ascii="Times New Roman" w:hAnsi="Times New Roman" w:cs="Times New Roman"/>
          <w:sz w:val="24"/>
          <w:szCs w:val="24"/>
        </w:rPr>
        <w:t xml:space="preserve"> publikowane i powszechnie dostępne w formie </w:t>
      </w:r>
      <w:r w:rsidR="00435B32">
        <w:rPr>
          <w:rFonts w:ascii="Times New Roman" w:hAnsi="Times New Roman" w:cs="Times New Roman"/>
          <w:sz w:val="24"/>
          <w:szCs w:val="24"/>
        </w:rPr>
        <w:t xml:space="preserve">papierowej w siedzibie Zarządu Portu Morskiego Mrzeżyno oraz na stronie internetowej </w:t>
      </w:r>
      <w:hyperlink r:id="rId8" w:history="1">
        <w:r w:rsidR="00435B32" w:rsidRPr="00E05CD9">
          <w:rPr>
            <w:rStyle w:val="Hipercze"/>
            <w:rFonts w:ascii="Times New Roman" w:hAnsi="Times New Roman" w:cs="Times New Roman"/>
            <w:sz w:val="24"/>
            <w:szCs w:val="24"/>
          </w:rPr>
          <w:t>www.port.mrzezyno.pl</w:t>
        </w:r>
      </w:hyperlink>
      <w:r w:rsidR="00435B32">
        <w:rPr>
          <w:rFonts w:ascii="Times New Roman" w:hAnsi="Times New Roman" w:cs="Times New Roman"/>
          <w:sz w:val="24"/>
          <w:szCs w:val="24"/>
        </w:rPr>
        <w:t>.</w:t>
      </w:r>
    </w:p>
    <w:p w:rsidR="00435B32" w:rsidRPr="00E248CA" w:rsidRDefault="00435B32" w:rsidP="00435B32">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Korzystanie z infrastruktury portowej skutkuje zobowiązaniem użytkownika do zapłaty opłat przewidzianych w Taryfach.</w:t>
      </w:r>
    </w:p>
    <w:sectPr w:rsidR="00435B32" w:rsidRPr="00E248C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5F2" w:rsidRDefault="005065F2" w:rsidP="00435B32">
      <w:pPr>
        <w:spacing w:after="0" w:line="240" w:lineRule="auto"/>
      </w:pPr>
      <w:r>
        <w:separator/>
      </w:r>
    </w:p>
  </w:endnote>
  <w:endnote w:type="continuationSeparator" w:id="0">
    <w:p w:rsidR="005065F2" w:rsidRDefault="005065F2" w:rsidP="0043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000146"/>
      <w:docPartObj>
        <w:docPartGallery w:val="Page Numbers (Bottom of Page)"/>
        <w:docPartUnique/>
      </w:docPartObj>
    </w:sdtPr>
    <w:sdtEndPr/>
    <w:sdtContent>
      <w:p w:rsidR="00435B32" w:rsidRDefault="00435B32">
        <w:pPr>
          <w:pStyle w:val="Stopka"/>
          <w:jc w:val="right"/>
        </w:pPr>
        <w:r>
          <w:fldChar w:fldCharType="begin"/>
        </w:r>
        <w:r>
          <w:instrText>PAGE   \* MERGEFORMAT</w:instrText>
        </w:r>
        <w:r>
          <w:fldChar w:fldCharType="separate"/>
        </w:r>
        <w:r w:rsidR="00CC1454">
          <w:rPr>
            <w:noProof/>
          </w:rPr>
          <w:t>7</w:t>
        </w:r>
        <w:r>
          <w:fldChar w:fldCharType="end"/>
        </w:r>
      </w:p>
    </w:sdtContent>
  </w:sdt>
  <w:p w:rsidR="00435B32" w:rsidRDefault="00435B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5F2" w:rsidRDefault="005065F2" w:rsidP="00435B32">
      <w:pPr>
        <w:spacing w:after="0" w:line="240" w:lineRule="auto"/>
      </w:pPr>
      <w:r>
        <w:separator/>
      </w:r>
    </w:p>
  </w:footnote>
  <w:footnote w:type="continuationSeparator" w:id="0">
    <w:p w:rsidR="005065F2" w:rsidRDefault="005065F2" w:rsidP="00435B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592"/>
    <w:multiLevelType w:val="hybridMultilevel"/>
    <w:tmpl w:val="143E0750"/>
    <w:lvl w:ilvl="0" w:tplc="05F6FDE0">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 w15:restartNumberingAfterBreak="0">
    <w:nsid w:val="02506F2F"/>
    <w:multiLevelType w:val="hybridMultilevel"/>
    <w:tmpl w:val="D68A1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655AB"/>
    <w:multiLevelType w:val="hybridMultilevel"/>
    <w:tmpl w:val="20EC7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5340E1"/>
    <w:multiLevelType w:val="hybridMultilevel"/>
    <w:tmpl w:val="11B25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A44F0E"/>
    <w:multiLevelType w:val="hybridMultilevel"/>
    <w:tmpl w:val="04B4B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DD6C54"/>
    <w:multiLevelType w:val="hybridMultilevel"/>
    <w:tmpl w:val="ADE8502C"/>
    <w:lvl w:ilvl="0" w:tplc="C632EAB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5F2B6E"/>
    <w:multiLevelType w:val="multilevel"/>
    <w:tmpl w:val="2BF6D2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B7975F0"/>
    <w:multiLevelType w:val="hybridMultilevel"/>
    <w:tmpl w:val="57B2D6D8"/>
    <w:lvl w:ilvl="0" w:tplc="45A42CA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2E59DE"/>
    <w:multiLevelType w:val="hybridMultilevel"/>
    <w:tmpl w:val="68A855A0"/>
    <w:lvl w:ilvl="0" w:tplc="0EE0FBE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83179A6"/>
    <w:multiLevelType w:val="hybridMultilevel"/>
    <w:tmpl w:val="C8B0C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B06E99"/>
    <w:multiLevelType w:val="hybridMultilevel"/>
    <w:tmpl w:val="1DDA7D96"/>
    <w:lvl w:ilvl="0" w:tplc="09BEFD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EFB316B"/>
    <w:multiLevelType w:val="hybridMultilevel"/>
    <w:tmpl w:val="CB527CDE"/>
    <w:lvl w:ilvl="0" w:tplc="F4400002">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8D51A98"/>
    <w:multiLevelType w:val="hybridMultilevel"/>
    <w:tmpl w:val="D8C0B670"/>
    <w:lvl w:ilvl="0" w:tplc="E892B3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F603B97"/>
    <w:multiLevelType w:val="hybridMultilevel"/>
    <w:tmpl w:val="D6E48CE6"/>
    <w:lvl w:ilvl="0" w:tplc="33B286AC">
      <w:start w:val="12"/>
      <w:numFmt w:val="bullet"/>
      <w:lvlText w:val=""/>
      <w:lvlJc w:val="left"/>
      <w:pPr>
        <w:ind w:left="1080" w:hanging="360"/>
      </w:pPr>
      <w:rPr>
        <w:rFonts w:ascii="Wingdings" w:eastAsiaTheme="minorHAnsi" w:hAnsi="Wingding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7FEA0F76"/>
    <w:multiLevelType w:val="hybridMultilevel"/>
    <w:tmpl w:val="E2E86388"/>
    <w:lvl w:ilvl="0" w:tplc="3B14E44C">
      <w:start w:val="12"/>
      <w:numFmt w:val="bullet"/>
      <w:lvlText w:val=""/>
      <w:lvlJc w:val="left"/>
      <w:pPr>
        <w:ind w:left="720" w:hanging="360"/>
      </w:pPr>
      <w:rPr>
        <w:rFonts w:ascii="Wingdings" w:eastAsiaTheme="minorHAns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6"/>
  </w:num>
  <w:num w:numId="5">
    <w:abstractNumId w:val="7"/>
  </w:num>
  <w:num w:numId="6">
    <w:abstractNumId w:val="8"/>
  </w:num>
  <w:num w:numId="7">
    <w:abstractNumId w:val="11"/>
  </w:num>
  <w:num w:numId="8">
    <w:abstractNumId w:val="4"/>
  </w:num>
  <w:num w:numId="9">
    <w:abstractNumId w:val="10"/>
  </w:num>
  <w:num w:numId="10">
    <w:abstractNumId w:val="3"/>
  </w:num>
  <w:num w:numId="11">
    <w:abstractNumId w:val="0"/>
  </w:num>
  <w:num w:numId="12">
    <w:abstractNumId w:val="14"/>
  </w:num>
  <w:num w:numId="13">
    <w:abstractNumId w:val="5"/>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AD"/>
    <w:rsid w:val="00020116"/>
    <w:rsid w:val="000250C2"/>
    <w:rsid w:val="00032444"/>
    <w:rsid w:val="000435D7"/>
    <w:rsid w:val="000536A0"/>
    <w:rsid w:val="00063E47"/>
    <w:rsid w:val="00071908"/>
    <w:rsid w:val="000C4A3D"/>
    <w:rsid w:val="00184119"/>
    <w:rsid w:val="001868AF"/>
    <w:rsid w:val="001B0272"/>
    <w:rsid w:val="001B7B6F"/>
    <w:rsid w:val="001D0874"/>
    <w:rsid w:val="001E2751"/>
    <w:rsid w:val="001E7337"/>
    <w:rsid w:val="001F441E"/>
    <w:rsid w:val="002475E9"/>
    <w:rsid w:val="002616CB"/>
    <w:rsid w:val="00276DA6"/>
    <w:rsid w:val="00286899"/>
    <w:rsid w:val="002A7AE4"/>
    <w:rsid w:val="002F3152"/>
    <w:rsid w:val="00311B56"/>
    <w:rsid w:val="00366372"/>
    <w:rsid w:val="00366873"/>
    <w:rsid w:val="00381B3D"/>
    <w:rsid w:val="003C1808"/>
    <w:rsid w:val="003D64CD"/>
    <w:rsid w:val="003F4DB5"/>
    <w:rsid w:val="0041753D"/>
    <w:rsid w:val="00435B32"/>
    <w:rsid w:val="004A79DC"/>
    <w:rsid w:val="004D7E13"/>
    <w:rsid w:val="004E4341"/>
    <w:rsid w:val="00505BA5"/>
    <w:rsid w:val="005065F2"/>
    <w:rsid w:val="005232B8"/>
    <w:rsid w:val="005366EA"/>
    <w:rsid w:val="00552142"/>
    <w:rsid w:val="00555450"/>
    <w:rsid w:val="00555B8F"/>
    <w:rsid w:val="00557616"/>
    <w:rsid w:val="00600893"/>
    <w:rsid w:val="00621E0A"/>
    <w:rsid w:val="00666373"/>
    <w:rsid w:val="006E56EC"/>
    <w:rsid w:val="00714082"/>
    <w:rsid w:val="0073708F"/>
    <w:rsid w:val="00744168"/>
    <w:rsid w:val="00762130"/>
    <w:rsid w:val="007710AF"/>
    <w:rsid w:val="007A65A6"/>
    <w:rsid w:val="007F1BA0"/>
    <w:rsid w:val="00805615"/>
    <w:rsid w:val="00851D47"/>
    <w:rsid w:val="008631F1"/>
    <w:rsid w:val="00882B52"/>
    <w:rsid w:val="00886AAD"/>
    <w:rsid w:val="008A3FD8"/>
    <w:rsid w:val="008F0E67"/>
    <w:rsid w:val="00912BD6"/>
    <w:rsid w:val="00965F61"/>
    <w:rsid w:val="0097586E"/>
    <w:rsid w:val="009D5C47"/>
    <w:rsid w:val="00A3148F"/>
    <w:rsid w:val="00A439F2"/>
    <w:rsid w:val="00A60050"/>
    <w:rsid w:val="00A8176B"/>
    <w:rsid w:val="00AD038E"/>
    <w:rsid w:val="00AD13E0"/>
    <w:rsid w:val="00AD2E6B"/>
    <w:rsid w:val="00AD4DD6"/>
    <w:rsid w:val="00AE3DD1"/>
    <w:rsid w:val="00AF366C"/>
    <w:rsid w:val="00B610A2"/>
    <w:rsid w:val="00B826D0"/>
    <w:rsid w:val="00B85782"/>
    <w:rsid w:val="00BB2E3D"/>
    <w:rsid w:val="00BC4278"/>
    <w:rsid w:val="00BE0A2A"/>
    <w:rsid w:val="00BE4B86"/>
    <w:rsid w:val="00BF1BE2"/>
    <w:rsid w:val="00BF561A"/>
    <w:rsid w:val="00C00F2C"/>
    <w:rsid w:val="00C1554F"/>
    <w:rsid w:val="00C212E4"/>
    <w:rsid w:val="00C2347F"/>
    <w:rsid w:val="00C26D0D"/>
    <w:rsid w:val="00C3270F"/>
    <w:rsid w:val="00C3380D"/>
    <w:rsid w:val="00C36136"/>
    <w:rsid w:val="00C37F67"/>
    <w:rsid w:val="00C42496"/>
    <w:rsid w:val="00C801CD"/>
    <w:rsid w:val="00C97E3B"/>
    <w:rsid w:val="00CB09BC"/>
    <w:rsid w:val="00CB2DE8"/>
    <w:rsid w:val="00CC1454"/>
    <w:rsid w:val="00CC3399"/>
    <w:rsid w:val="00CD6033"/>
    <w:rsid w:val="00D012E7"/>
    <w:rsid w:val="00D13AAB"/>
    <w:rsid w:val="00D141F4"/>
    <w:rsid w:val="00D341ED"/>
    <w:rsid w:val="00D6374D"/>
    <w:rsid w:val="00D662E7"/>
    <w:rsid w:val="00D678BE"/>
    <w:rsid w:val="00DE6C41"/>
    <w:rsid w:val="00E1372D"/>
    <w:rsid w:val="00E14412"/>
    <w:rsid w:val="00E248CA"/>
    <w:rsid w:val="00E43325"/>
    <w:rsid w:val="00E52B81"/>
    <w:rsid w:val="00E5340D"/>
    <w:rsid w:val="00E614AD"/>
    <w:rsid w:val="00E9042A"/>
    <w:rsid w:val="00E91D0E"/>
    <w:rsid w:val="00EA155D"/>
    <w:rsid w:val="00EB1295"/>
    <w:rsid w:val="00EB4BB7"/>
    <w:rsid w:val="00EE6E9C"/>
    <w:rsid w:val="00F23737"/>
    <w:rsid w:val="00F36C79"/>
    <w:rsid w:val="00F94270"/>
    <w:rsid w:val="00FC2EEC"/>
    <w:rsid w:val="00FF281A"/>
    <w:rsid w:val="00FF3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F16B0-1419-4907-8FCF-5FB34062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152"/>
    <w:pPr>
      <w:ind w:left="720"/>
      <w:contextualSpacing/>
    </w:pPr>
  </w:style>
  <w:style w:type="character" w:styleId="Hipercze">
    <w:name w:val="Hyperlink"/>
    <w:basedOn w:val="Domylnaczcionkaakapitu"/>
    <w:uiPriority w:val="99"/>
    <w:unhideWhenUsed/>
    <w:rsid w:val="00CD6033"/>
    <w:rPr>
      <w:color w:val="0000FF" w:themeColor="hyperlink"/>
      <w:u w:val="single"/>
    </w:rPr>
  </w:style>
  <w:style w:type="table" w:styleId="Tabela-Siatka">
    <w:name w:val="Table Grid"/>
    <w:basedOn w:val="Standardowy"/>
    <w:uiPriority w:val="59"/>
    <w:rsid w:val="00C3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35B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5B32"/>
  </w:style>
  <w:style w:type="paragraph" w:styleId="Stopka">
    <w:name w:val="footer"/>
    <w:basedOn w:val="Normalny"/>
    <w:link w:val="StopkaZnak"/>
    <w:uiPriority w:val="99"/>
    <w:unhideWhenUsed/>
    <w:rsid w:val="00435B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5B32"/>
  </w:style>
  <w:style w:type="paragraph" w:styleId="Tekstdymka">
    <w:name w:val="Balloon Text"/>
    <w:basedOn w:val="Normalny"/>
    <w:link w:val="TekstdymkaZnak"/>
    <w:uiPriority w:val="99"/>
    <w:semiHidden/>
    <w:unhideWhenUsed/>
    <w:rsid w:val="002868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6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mrzezyno.pl" TargetMode="External"/><Relationship Id="rId3" Type="http://schemas.openxmlformats.org/officeDocument/2006/relationships/settings" Target="settings.xml"/><Relationship Id="rId7" Type="http://schemas.openxmlformats.org/officeDocument/2006/relationships/hyperlink" Target="mailto:port@trzebia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2277</Words>
  <Characters>13668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Port</cp:lastModifiedBy>
  <cp:revision>9</cp:revision>
  <cp:lastPrinted>2020-05-25T12:03:00Z</cp:lastPrinted>
  <dcterms:created xsi:type="dcterms:W3CDTF">2020-05-25T10:51:00Z</dcterms:created>
  <dcterms:modified xsi:type="dcterms:W3CDTF">2022-02-17T07:33:00Z</dcterms:modified>
</cp:coreProperties>
</file>